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45E6B" w:rsidRDefault="00045E6B" w:rsidP="004B4C24">
      <w:pPr>
        <w:rPr>
          <w:szCs w:val="40"/>
        </w:rPr>
      </w:pPr>
    </w:p>
    <w:p w:rsidR="00D80EF7" w:rsidRDefault="00D80EF7" w:rsidP="00700A61">
      <w:pPr>
        <w:jc w:val="both"/>
        <w:rPr>
          <w:rFonts w:ascii="Times New Roman" w:hAnsi="Times New Roman" w:cs="Times New Roman"/>
          <w:b/>
        </w:rPr>
      </w:pPr>
    </w:p>
    <w:p w:rsidR="00700A61" w:rsidRPr="00B135F4" w:rsidRDefault="00D80EF7" w:rsidP="00700A61">
      <w:pPr>
        <w:jc w:val="both"/>
        <w:rPr>
          <w:rFonts w:ascii="Times New Roman" w:hAnsi="Times New Roman" w:cs="Times New Roman"/>
          <w:b/>
        </w:rPr>
      </w:pPr>
      <w:r>
        <w:rPr>
          <w:rFonts w:ascii="Times New Roman" w:hAnsi="Times New Roman" w:cs="Times New Roman"/>
          <w:b/>
        </w:rPr>
        <w:t xml:space="preserve">A </w:t>
      </w:r>
      <w:r w:rsidR="00700A61" w:rsidRPr="00B135F4">
        <w:rPr>
          <w:rFonts w:ascii="Times New Roman" w:hAnsi="Times New Roman" w:cs="Times New Roman"/>
          <w:b/>
        </w:rPr>
        <w:t>LA DEPENDENCIA DE INDUSTRIA Y ENERGIA DE LA SUBDELEGACION DEL GOBIERNO EN AVILA.</w:t>
      </w:r>
    </w:p>
    <w:p w:rsidR="00700A61" w:rsidRPr="00B135F4" w:rsidRDefault="00700A61" w:rsidP="00700A61">
      <w:pPr>
        <w:jc w:val="both"/>
        <w:rPr>
          <w:rFonts w:ascii="Times New Roman" w:hAnsi="Times New Roman" w:cs="Times New Roman"/>
          <w:b/>
        </w:rPr>
      </w:pPr>
      <w:r w:rsidRPr="00B135F4">
        <w:rPr>
          <w:rFonts w:ascii="Times New Roman" w:hAnsi="Times New Roman" w:cs="Times New Roman"/>
          <w:b/>
        </w:rPr>
        <w:t xml:space="preserve">C/ HORNOS CALEROS, 1. </w:t>
      </w:r>
    </w:p>
    <w:p w:rsidR="00700A61" w:rsidRPr="00B135F4" w:rsidRDefault="00700A61" w:rsidP="00700A61">
      <w:pPr>
        <w:jc w:val="both"/>
        <w:rPr>
          <w:rFonts w:ascii="Times New Roman" w:hAnsi="Times New Roman" w:cs="Times New Roman"/>
          <w:b/>
        </w:rPr>
      </w:pPr>
      <w:r w:rsidRPr="00B135F4">
        <w:rPr>
          <w:rFonts w:ascii="Times New Roman" w:hAnsi="Times New Roman" w:cs="Times New Roman"/>
          <w:b/>
        </w:rPr>
        <w:t>05071. AVILA.</w:t>
      </w:r>
    </w:p>
    <w:p w:rsidR="00700A61" w:rsidRPr="00B135F4" w:rsidRDefault="00700A61" w:rsidP="00700A61">
      <w:pPr>
        <w:jc w:val="both"/>
        <w:rPr>
          <w:rFonts w:ascii="Times New Roman" w:hAnsi="Times New Roman" w:cs="Times New Roman"/>
          <w:b/>
        </w:rPr>
      </w:pPr>
      <w:r w:rsidRPr="00B135F4">
        <w:rPr>
          <w:rFonts w:ascii="Times New Roman" w:hAnsi="Times New Roman" w:cs="Times New Roman"/>
          <w:b/>
        </w:rPr>
        <w:t>Industria.avila@correo.gob.es</w:t>
      </w:r>
    </w:p>
    <w:p w:rsidR="00700A61" w:rsidRPr="00B135F4" w:rsidRDefault="00700A61" w:rsidP="00700A61">
      <w:pPr>
        <w:jc w:val="both"/>
        <w:rPr>
          <w:rFonts w:ascii="Times New Roman" w:hAnsi="Times New Roman" w:cs="Times New Roman"/>
          <w:b/>
        </w:rPr>
      </w:pPr>
    </w:p>
    <w:p w:rsidR="00700A61" w:rsidRDefault="00700A61" w:rsidP="00700A61">
      <w:pPr>
        <w:jc w:val="both"/>
        <w:rPr>
          <w:rFonts w:ascii="Times New Roman" w:hAnsi="Times New Roman" w:cs="Times New Roman"/>
          <w:b/>
        </w:rPr>
      </w:pPr>
    </w:p>
    <w:p w:rsidR="00700A61" w:rsidRPr="00B135F4" w:rsidRDefault="00D80EF7" w:rsidP="00700A61">
      <w:pPr>
        <w:jc w:val="both"/>
        <w:rPr>
          <w:rFonts w:ascii="Times New Roman" w:hAnsi="Times New Roman" w:cs="Times New Roman"/>
          <w:bCs/>
        </w:rPr>
      </w:pPr>
      <w:r w:rsidRPr="00226616">
        <w:rPr>
          <w:rFonts w:ascii="Times New Roman" w:hAnsi="Times New Roman" w:cs="Times New Roman"/>
          <w:b/>
          <w:color w:val="FF0000"/>
          <w:u w:val="single"/>
        </w:rPr>
        <w:t>NOMBRE Y APELLIDOS</w:t>
      </w:r>
      <w:r>
        <w:rPr>
          <w:rFonts w:ascii="Times New Roman" w:hAnsi="Times New Roman" w:cs="Times New Roman"/>
          <w:b/>
        </w:rPr>
        <w:t xml:space="preserve"> ,</w:t>
      </w:r>
      <w:r w:rsidR="00226616">
        <w:rPr>
          <w:rFonts w:ascii="Times New Roman" w:hAnsi="Times New Roman" w:cs="Times New Roman"/>
        </w:rPr>
        <w:t xml:space="preserve">con DNI </w:t>
      </w:r>
      <w:r w:rsidR="00994055" w:rsidRPr="00994055">
        <w:rPr>
          <w:rFonts w:ascii="Times New Roman" w:hAnsi="Times New Roman" w:cs="Times New Roman"/>
          <w:color w:val="FF0000"/>
        </w:rPr>
        <w:t>___________,</w:t>
      </w:r>
      <w:r w:rsidR="00994055">
        <w:rPr>
          <w:rFonts w:ascii="Times New Roman" w:hAnsi="Times New Roman" w:cs="Times New Roman"/>
          <w:color w:val="FF0000"/>
        </w:rPr>
        <w:t xml:space="preserve"> </w:t>
      </w:r>
      <w:r w:rsidR="00700A61" w:rsidRPr="00B135F4">
        <w:rPr>
          <w:rFonts w:ascii="Times New Roman" w:hAnsi="Times New Roman" w:cs="Times New Roman"/>
        </w:rPr>
        <w:t>con domicilio</w:t>
      </w:r>
      <w:r w:rsidR="00994055">
        <w:rPr>
          <w:rFonts w:ascii="Times New Roman" w:hAnsi="Times New Roman" w:cs="Times New Roman"/>
        </w:rPr>
        <w:t xml:space="preserve"> en </w:t>
      </w:r>
      <w:r w:rsidR="00994055" w:rsidRPr="00226616">
        <w:rPr>
          <w:rFonts w:ascii="Times New Roman" w:hAnsi="Times New Roman" w:cs="Times New Roman"/>
          <w:color w:val="FF0000"/>
        </w:rPr>
        <w:t>_________________________</w:t>
      </w:r>
      <w:r w:rsidR="00994055">
        <w:rPr>
          <w:rFonts w:ascii="Times New Roman" w:hAnsi="Times New Roman" w:cs="Times New Roman"/>
        </w:rPr>
        <w:t xml:space="preserve"> </w:t>
      </w:r>
      <w:r w:rsidR="00700A61" w:rsidRPr="00B135F4">
        <w:rPr>
          <w:rFonts w:ascii="Times New Roman" w:hAnsi="Times New Roman" w:cs="Times New Roman"/>
        </w:rPr>
        <w:t>formula las siguientes</w:t>
      </w:r>
      <w:r w:rsidR="00700A61" w:rsidRPr="00B135F4">
        <w:rPr>
          <w:rFonts w:ascii="Times New Roman" w:hAnsi="Times New Roman" w:cs="Times New Roman"/>
          <w:b/>
        </w:rPr>
        <w:t xml:space="preserve"> ALEGACIONES AL  P</w:t>
      </w:r>
      <w:r w:rsidR="00700A61" w:rsidRPr="00B135F4">
        <w:rPr>
          <w:rFonts w:ascii="Times New Roman" w:hAnsi="Times New Roman" w:cs="Times New Roman"/>
          <w:b/>
          <w:bCs/>
        </w:rPr>
        <w:t>ROYECTO DE PARQUE DE AEROGENERADORES EN PEGUERINOS EN AVILA</w:t>
      </w:r>
      <w:r w:rsidR="00700A61">
        <w:rPr>
          <w:rFonts w:ascii="Times New Roman" w:hAnsi="Times New Roman" w:cs="Times New Roman"/>
          <w:b/>
          <w:bCs/>
        </w:rPr>
        <w:t xml:space="preserve">, CASTILLA Y LEON </w:t>
      </w:r>
      <w:r w:rsidR="00700A61" w:rsidRPr="00B135F4">
        <w:rPr>
          <w:rFonts w:ascii="Times New Roman" w:hAnsi="Times New Roman" w:cs="Times New Roman"/>
          <w:b/>
          <w:bCs/>
        </w:rPr>
        <w:t xml:space="preserve">Y LINEA ELECTRICA DE SAT-AGATA A SAT-GALAPAGAR EN LA COMUNIDAD DE MADRID, </w:t>
      </w:r>
      <w:r w:rsidR="00700A61" w:rsidRPr="00B135F4">
        <w:rPr>
          <w:rFonts w:ascii="Times New Roman" w:hAnsi="Times New Roman" w:cs="Times New Roman"/>
          <w:bCs/>
        </w:rPr>
        <w:t xml:space="preserve">en periodo de información pública, y dentro del plazo establecido, </w:t>
      </w:r>
    </w:p>
    <w:p w:rsidR="00700A61" w:rsidRDefault="00700A61" w:rsidP="00700A61">
      <w:pPr>
        <w:jc w:val="both"/>
        <w:rPr>
          <w:rFonts w:ascii="Times New Roman" w:hAnsi="Times New Roman" w:cs="Times New Roman"/>
        </w:rPr>
      </w:pPr>
    </w:p>
    <w:p w:rsidR="00700A61" w:rsidRDefault="00700A61" w:rsidP="00700A61">
      <w:pPr>
        <w:jc w:val="both"/>
        <w:rPr>
          <w:rFonts w:ascii="Times New Roman" w:hAnsi="Times New Roman" w:cs="Times New Roman"/>
        </w:rPr>
      </w:pPr>
    </w:p>
    <w:p w:rsidR="00700A61" w:rsidRPr="00B135F4" w:rsidRDefault="00700A61" w:rsidP="00700A61">
      <w:pPr>
        <w:jc w:val="both"/>
        <w:rPr>
          <w:rFonts w:ascii="Times New Roman" w:hAnsi="Times New Roman" w:cs="Times New Roman"/>
        </w:rPr>
      </w:pPr>
      <w:r w:rsidRPr="00B135F4">
        <w:rPr>
          <w:rFonts w:ascii="Times New Roman" w:hAnsi="Times New Roman" w:cs="Times New Roman"/>
        </w:rPr>
        <w:t xml:space="preserve">Por la presente </w:t>
      </w:r>
    </w:p>
    <w:p w:rsidR="00700A61" w:rsidRPr="00B135F4" w:rsidRDefault="00700A61" w:rsidP="00700A61">
      <w:pPr>
        <w:jc w:val="both"/>
        <w:rPr>
          <w:rFonts w:ascii="Times New Roman" w:hAnsi="Times New Roman" w:cs="Times New Roman"/>
        </w:rPr>
      </w:pPr>
    </w:p>
    <w:p w:rsidR="00700A61" w:rsidRPr="00B135F4" w:rsidRDefault="00700A61" w:rsidP="00700A61">
      <w:pPr>
        <w:jc w:val="both"/>
        <w:rPr>
          <w:rFonts w:ascii="Times New Roman" w:hAnsi="Times New Roman" w:cs="Times New Roman"/>
          <w:b/>
          <w:bCs/>
        </w:rPr>
      </w:pPr>
    </w:p>
    <w:p w:rsidR="00700A61" w:rsidRPr="00D436D1" w:rsidRDefault="00700A61" w:rsidP="00700A61">
      <w:pPr>
        <w:jc w:val="center"/>
        <w:rPr>
          <w:rFonts w:ascii="Times New Roman" w:hAnsi="Times New Roman" w:cs="Times New Roman"/>
          <w:b/>
          <w:bCs/>
          <w:sz w:val="36"/>
          <w:szCs w:val="36"/>
        </w:rPr>
      </w:pPr>
      <w:r w:rsidRPr="00D436D1">
        <w:rPr>
          <w:rFonts w:ascii="Times New Roman" w:hAnsi="Times New Roman" w:cs="Times New Roman"/>
          <w:b/>
          <w:bCs/>
          <w:sz w:val="36"/>
          <w:szCs w:val="36"/>
        </w:rPr>
        <w:t>EXPONE:</w:t>
      </w:r>
    </w:p>
    <w:p w:rsidR="00700A61" w:rsidRPr="00B135F4" w:rsidRDefault="00700A61" w:rsidP="00700A61">
      <w:pPr>
        <w:jc w:val="both"/>
        <w:rPr>
          <w:rFonts w:ascii="Times New Roman" w:hAnsi="Times New Roman" w:cs="Times New Roman"/>
          <w:b/>
          <w:bCs/>
        </w:rPr>
      </w:pPr>
    </w:p>
    <w:p w:rsidR="00700A61" w:rsidRPr="00B135F4" w:rsidRDefault="00700A61" w:rsidP="00700A61">
      <w:pPr>
        <w:jc w:val="both"/>
        <w:rPr>
          <w:rFonts w:ascii="Times New Roman" w:hAnsi="Times New Roman" w:cs="Times New Roman"/>
          <w:bCs/>
        </w:rPr>
      </w:pPr>
      <w:r w:rsidRPr="00B135F4">
        <w:rPr>
          <w:rFonts w:ascii="Times New Roman" w:hAnsi="Times New Roman" w:cs="Times New Roman"/>
          <w:b/>
          <w:bCs/>
        </w:rPr>
        <w:t xml:space="preserve">Primero.- </w:t>
      </w:r>
      <w:r w:rsidRPr="00B135F4">
        <w:rPr>
          <w:rFonts w:ascii="Times New Roman" w:hAnsi="Times New Roman" w:cs="Times New Roman"/>
          <w:bCs/>
        </w:rPr>
        <w:t>Que por parte de ese Área de Industria y Energía  de Ávila se está tramitando la solicitud de Autorización Administrativa Previa y Declaración de Impacto Ambiental del proyecto eólico denominado “Ágata</w:t>
      </w:r>
      <w:r>
        <w:rPr>
          <w:rFonts w:ascii="Times New Roman" w:hAnsi="Times New Roman" w:cs="Times New Roman"/>
          <w:bCs/>
        </w:rPr>
        <w:t>” de 110 MW</w:t>
      </w:r>
      <w:r w:rsidRPr="00B135F4">
        <w:rPr>
          <w:rFonts w:ascii="Times New Roman" w:hAnsi="Times New Roman" w:cs="Times New Roman"/>
          <w:bCs/>
        </w:rPr>
        <w:t xml:space="preserve">, en el término municipal de Peguerinos, así como de sus infraestructuras asociadas. El proyecto consiste en la construcción de un parque eólico de 110 MW de potencia eléctrica, integrado por 19 aerogeneradores, evacuando la energía mediante líneas subterráneas de 30 </w:t>
      </w:r>
      <w:proofErr w:type="spellStart"/>
      <w:r w:rsidRPr="00B135F4">
        <w:rPr>
          <w:rFonts w:ascii="Times New Roman" w:hAnsi="Times New Roman" w:cs="Times New Roman"/>
          <w:bCs/>
        </w:rPr>
        <w:t>kV</w:t>
      </w:r>
      <w:proofErr w:type="spellEnd"/>
      <w:r w:rsidRPr="00B135F4">
        <w:rPr>
          <w:rFonts w:ascii="Times New Roman" w:hAnsi="Times New Roman" w:cs="Times New Roman"/>
          <w:bCs/>
        </w:rPr>
        <w:t xml:space="preserve"> que la conducirán a la subestación transformadora “Ágata.”.</w:t>
      </w:r>
    </w:p>
    <w:p w:rsidR="00700A61" w:rsidRDefault="00700A61" w:rsidP="00700A61">
      <w:pPr>
        <w:jc w:val="both"/>
        <w:rPr>
          <w:rFonts w:ascii="Times New Roman" w:hAnsi="Times New Roman" w:cs="Times New Roman"/>
          <w:b/>
          <w:bCs/>
        </w:rPr>
      </w:pPr>
    </w:p>
    <w:p w:rsidR="00700A61" w:rsidRPr="00B135F4" w:rsidRDefault="00700A61" w:rsidP="00700A61">
      <w:pPr>
        <w:jc w:val="both"/>
        <w:rPr>
          <w:rFonts w:ascii="Times New Roman" w:hAnsi="Times New Roman" w:cs="Times New Roman"/>
          <w:b/>
          <w:bCs/>
        </w:rPr>
      </w:pPr>
      <w:r w:rsidRPr="00B135F4">
        <w:rPr>
          <w:rFonts w:ascii="Times New Roman" w:hAnsi="Times New Roman" w:cs="Times New Roman"/>
          <w:b/>
          <w:bCs/>
        </w:rPr>
        <w:t xml:space="preserve">Segundo.- </w:t>
      </w:r>
      <w:r w:rsidRPr="00B135F4">
        <w:rPr>
          <w:rFonts w:ascii="Times New Roman" w:hAnsi="Times New Roman" w:cs="Times New Roman"/>
          <w:bCs/>
        </w:rPr>
        <w:t xml:space="preserve">Que la empresa GREEN CAPITAL DEVELOPMENT-51, S.L. en  el mismo expediente señala que la instalación afecta al término municipal de Peguerinos, mientras que la línea de evacuación afecta a los términos municipales de Peguerinos en Ávila y Santa María de la Alameda, </w:t>
      </w:r>
      <w:proofErr w:type="spellStart"/>
      <w:r w:rsidRPr="00B135F4">
        <w:rPr>
          <w:rFonts w:ascii="Times New Roman" w:hAnsi="Times New Roman" w:cs="Times New Roman"/>
          <w:bCs/>
        </w:rPr>
        <w:t>Zarzalejo</w:t>
      </w:r>
      <w:proofErr w:type="spellEnd"/>
      <w:r w:rsidRPr="00B135F4">
        <w:rPr>
          <w:rFonts w:ascii="Times New Roman" w:hAnsi="Times New Roman" w:cs="Times New Roman"/>
          <w:bCs/>
        </w:rPr>
        <w:t>, El Escorial, Colmenarejo y Galapagar en la Comunidad de Madrid hasta la Subestación Eléctrica Transformadora de Galapagar.</w:t>
      </w:r>
    </w:p>
    <w:p w:rsidR="00700A61" w:rsidRDefault="00700A61" w:rsidP="00700A61">
      <w:pPr>
        <w:spacing w:after="120"/>
        <w:jc w:val="both"/>
        <w:rPr>
          <w:rFonts w:ascii="Times New Roman" w:hAnsi="Times New Roman" w:cs="Times New Roman"/>
          <w:b/>
          <w:bCs/>
        </w:rPr>
      </w:pPr>
    </w:p>
    <w:p w:rsidR="00700A61" w:rsidRDefault="00700A61" w:rsidP="00226616">
      <w:pPr>
        <w:spacing w:after="120"/>
        <w:jc w:val="both"/>
        <w:rPr>
          <w:rFonts w:ascii="Times New Roman" w:eastAsia="Times New Roman" w:hAnsi="Times New Roman" w:cs="Times New Roman"/>
          <w:lang w:eastAsia="es-ES_tradnl"/>
        </w:rPr>
      </w:pPr>
      <w:r w:rsidRPr="00B135F4">
        <w:rPr>
          <w:rFonts w:ascii="Times New Roman" w:hAnsi="Times New Roman" w:cs="Times New Roman"/>
          <w:b/>
          <w:bCs/>
        </w:rPr>
        <w:t xml:space="preserve">Tercero.- </w:t>
      </w:r>
      <w:r w:rsidRPr="00B135F4">
        <w:rPr>
          <w:rFonts w:ascii="Times New Roman" w:eastAsia="Times New Roman" w:hAnsi="Times New Roman" w:cs="Times New Roman"/>
          <w:lang w:eastAsia="es-ES_tradnl"/>
        </w:rPr>
        <w:t>Que la Línea Aérea Eléctrica de Alta Tensión está formada por 99 torretas de una altura entre 18 y 36 m y una longitud total de 33,75 km.</w:t>
      </w:r>
    </w:p>
    <w:p w:rsidR="00700A61" w:rsidRDefault="00700A61" w:rsidP="00700A61">
      <w:pPr>
        <w:jc w:val="both"/>
        <w:rPr>
          <w:rFonts w:ascii="Times New Roman" w:eastAsia="Times New Roman" w:hAnsi="Times New Roman" w:cs="Times New Roman"/>
          <w:lang w:eastAsia="es-ES_tradnl"/>
        </w:rPr>
      </w:pPr>
    </w:p>
    <w:p w:rsidR="00700A61" w:rsidRPr="00B135F4" w:rsidRDefault="00700A61" w:rsidP="00700A61">
      <w:pPr>
        <w:jc w:val="both"/>
        <w:rPr>
          <w:rFonts w:ascii="Times New Roman" w:eastAsia="Times New Roman" w:hAnsi="Times New Roman" w:cs="Times New Roman"/>
          <w:lang w:eastAsia="es-ES_tradnl"/>
        </w:rPr>
      </w:pPr>
      <w:r w:rsidRPr="00B135F4">
        <w:rPr>
          <w:rFonts w:ascii="Times New Roman" w:eastAsia="Times New Roman" w:hAnsi="Times New Roman" w:cs="Times New Roman"/>
          <w:lang w:eastAsia="es-ES_tradnl"/>
        </w:rPr>
        <w:t xml:space="preserve">Atendiendo al Estudio de Impacto Ambiental que divide el Proyecto en dos partes, uno del Parque Eólico propiamente dicho y otro de la Línea de Alta Tensión hasta la Subestación Eléctrica Transformadora (SET), dividiremos también estas alegaciones entre el Parque Eólico y la Línea de Alta Tensión. </w:t>
      </w:r>
      <w:r>
        <w:rPr>
          <w:rFonts w:ascii="Times New Roman" w:eastAsia="Times New Roman" w:hAnsi="Times New Roman" w:cs="Times New Roman"/>
          <w:lang w:eastAsia="es-ES_tradnl"/>
        </w:rPr>
        <w:t xml:space="preserve">Previamente plantearemos </w:t>
      </w:r>
      <w:r w:rsidRPr="00B135F4">
        <w:rPr>
          <w:rFonts w:ascii="Times New Roman" w:eastAsia="Times New Roman" w:hAnsi="Times New Roman" w:cs="Times New Roman"/>
          <w:lang w:eastAsia="es-ES_tradnl"/>
        </w:rPr>
        <w:t>una serie de alegaciones generales al Proyecto.</w:t>
      </w:r>
    </w:p>
    <w:p w:rsidR="00700A61" w:rsidRPr="00B135F4" w:rsidRDefault="00700A61" w:rsidP="00700A61">
      <w:pPr>
        <w:jc w:val="both"/>
        <w:rPr>
          <w:rFonts w:ascii="Times New Roman" w:hAnsi="Times New Roman" w:cs="Times New Roman"/>
          <w:bCs/>
        </w:rPr>
      </w:pPr>
    </w:p>
    <w:p w:rsidR="00700A61" w:rsidRPr="00B135F4" w:rsidRDefault="00226616" w:rsidP="00700A61">
      <w:pPr>
        <w:jc w:val="both"/>
        <w:rPr>
          <w:rFonts w:ascii="Times New Roman" w:hAnsi="Times New Roman" w:cs="Times New Roman"/>
          <w:bCs/>
        </w:rPr>
      </w:pPr>
      <w:r>
        <w:rPr>
          <w:rFonts w:ascii="Times New Roman" w:hAnsi="Times New Roman" w:cs="Times New Roman"/>
          <w:bCs/>
        </w:rPr>
        <w:t>Por todo ello</w:t>
      </w:r>
      <w:r w:rsidR="00700A61" w:rsidRPr="00B135F4">
        <w:rPr>
          <w:rFonts w:ascii="Times New Roman" w:hAnsi="Times New Roman" w:cs="Times New Roman"/>
          <w:bCs/>
        </w:rPr>
        <w:t xml:space="preserve"> presenta las siguientes, </w:t>
      </w:r>
    </w:p>
    <w:p w:rsidR="00700A61" w:rsidRPr="00B135F4" w:rsidRDefault="00700A61" w:rsidP="00700A61">
      <w:pPr>
        <w:jc w:val="both"/>
        <w:rPr>
          <w:rFonts w:ascii="Times New Roman" w:hAnsi="Times New Roman" w:cs="Times New Roman"/>
          <w:bCs/>
        </w:rPr>
      </w:pPr>
    </w:p>
    <w:p w:rsidR="00700A61" w:rsidRDefault="00700A61" w:rsidP="00700A61">
      <w:pPr>
        <w:jc w:val="center"/>
        <w:rPr>
          <w:rFonts w:ascii="Times New Roman" w:hAnsi="Times New Roman" w:cs="Times New Roman"/>
          <w:b/>
          <w:bCs/>
          <w:sz w:val="36"/>
          <w:szCs w:val="36"/>
        </w:rPr>
      </w:pPr>
    </w:p>
    <w:p w:rsidR="00700A61" w:rsidRDefault="00700A61" w:rsidP="00700A61">
      <w:pPr>
        <w:jc w:val="center"/>
        <w:rPr>
          <w:rFonts w:ascii="Times New Roman" w:hAnsi="Times New Roman" w:cs="Times New Roman"/>
          <w:b/>
          <w:bCs/>
          <w:sz w:val="36"/>
          <w:szCs w:val="36"/>
        </w:rPr>
      </w:pPr>
      <w:r w:rsidRPr="00D436D1">
        <w:rPr>
          <w:rFonts w:ascii="Times New Roman" w:hAnsi="Times New Roman" w:cs="Times New Roman"/>
          <w:b/>
          <w:bCs/>
          <w:sz w:val="36"/>
          <w:szCs w:val="36"/>
        </w:rPr>
        <w:t>ALEGACIONES.</w:t>
      </w:r>
    </w:p>
    <w:p w:rsidR="00700A61" w:rsidRPr="00D436D1" w:rsidRDefault="00700A61" w:rsidP="00700A61">
      <w:pPr>
        <w:jc w:val="center"/>
        <w:rPr>
          <w:rFonts w:ascii="Times New Roman" w:hAnsi="Times New Roman" w:cs="Times New Roman"/>
          <w:b/>
          <w:bCs/>
          <w:sz w:val="36"/>
          <w:szCs w:val="36"/>
        </w:rPr>
      </w:pPr>
    </w:p>
    <w:p w:rsidR="00700A61" w:rsidRPr="00D436D1" w:rsidRDefault="00700A61" w:rsidP="00700A61">
      <w:pPr>
        <w:jc w:val="both"/>
        <w:rPr>
          <w:rFonts w:ascii="Times New Roman" w:hAnsi="Times New Roman" w:cs="Times New Roman"/>
          <w:b/>
          <w:bCs/>
        </w:rPr>
      </w:pPr>
    </w:p>
    <w:p w:rsidR="00700A61" w:rsidRPr="00D44601" w:rsidRDefault="00700A61" w:rsidP="00700A61">
      <w:pPr>
        <w:pStyle w:val="Prrafodelista"/>
        <w:numPr>
          <w:ilvl w:val="0"/>
          <w:numId w:val="3"/>
        </w:numPr>
        <w:jc w:val="both"/>
        <w:rPr>
          <w:rFonts w:ascii="Times New Roman" w:hAnsi="Times New Roman"/>
          <w:bCs/>
        </w:rPr>
      </w:pPr>
      <w:r w:rsidRPr="00D44601">
        <w:rPr>
          <w:rFonts w:ascii="Times New Roman" w:hAnsi="Times New Roman"/>
          <w:b/>
          <w:bCs/>
          <w:sz w:val="24"/>
          <w:szCs w:val="24"/>
        </w:rPr>
        <w:t xml:space="preserve">GENERALES AL PROYECTO: </w:t>
      </w:r>
    </w:p>
    <w:p w:rsidR="00700A61" w:rsidRPr="00D436D1" w:rsidRDefault="00700A61" w:rsidP="00D44601">
      <w:pPr>
        <w:pStyle w:val="font8"/>
        <w:spacing w:line="336" w:lineRule="atLeast"/>
        <w:jc w:val="both"/>
        <w:rPr>
          <w:b/>
        </w:rPr>
      </w:pPr>
      <w:r w:rsidRPr="00D436D1">
        <w:rPr>
          <w:b/>
        </w:rPr>
        <w:t>ALEGACION PRIMERA: EL PROYECTO DE PARQUE EOLICO DE PEGUERINOS DEBE RETIRARSE, POR VACIO LEGAL DEBIDO A LA INS</w:t>
      </w:r>
      <w:r w:rsidR="00E22932">
        <w:rPr>
          <w:b/>
        </w:rPr>
        <w:t>UFICIENCIA DE MARCO REGULATORIO,</w:t>
      </w:r>
      <w:r w:rsidRPr="00D436D1">
        <w:rPr>
          <w:b/>
        </w:rPr>
        <w:t xml:space="preserve"> POR FALTA D</w:t>
      </w:r>
      <w:r w:rsidR="00E22932">
        <w:rPr>
          <w:b/>
        </w:rPr>
        <w:t xml:space="preserve">E UNA PLANIFICACION ESTRATEGICA REQUERIDA POR LA LEY 9/2013. </w:t>
      </w:r>
      <w:r w:rsidRPr="00D436D1">
        <w:rPr>
          <w:b/>
        </w:rPr>
        <w:t xml:space="preserve"> EN CASTILLA Y LEON SE ESTA PRODUCIENDO UNA AVALANCHA DE PROYECTOS DE ENERGIA RENOVABLE SIN NINGUNA PLANIFICACION AUTONOMICA.</w:t>
      </w:r>
    </w:p>
    <w:p w:rsidR="00700A61" w:rsidRPr="00D436D1" w:rsidRDefault="00700A61" w:rsidP="00700A61">
      <w:pPr>
        <w:pStyle w:val="font8"/>
        <w:spacing w:line="336" w:lineRule="atLeast"/>
        <w:jc w:val="both"/>
        <w:rPr>
          <w:rStyle w:val="backcolor28"/>
          <w:b/>
          <w:bCs/>
        </w:rPr>
      </w:pPr>
      <w:r w:rsidRPr="00D436D1">
        <w:t xml:space="preserve">Actualmente, no existe normativa autonómica específica para regular la actividad eólica, </w:t>
      </w:r>
      <w:r w:rsidRPr="00D436D1">
        <w:rPr>
          <w:b/>
          <w:bCs/>
        </w:rPr>
        <w:t>ya que el Plan Eólico no está vigente formalmente</w:t>
      </w:r>
      <w:r w:rsidRPr="00D436D1">
        <w:t>.</w:t>
      </w:r>
      <w:r w:rsidR="00FA3484" w:rsidRPr="00FA3484">
        <w:t xml:space="preserve"> </w:t>
      </w:r>
      <w:r w:rsidR="00FA3484" w:rsidRPr="00D436D1">
        <w:t>La Ley 21/2013, de 9 de noviembre, de Evaluación Ambiental, establece la obligación de una Evaluación Ambiental Estratégica</w:t>
      </w:r>
      <w:r w:rsidRPr="00D436D1">
        <w:t>.  Por tanto la Junta de Castilla y León está obligada por Ley a establecer un nuevo marco regulatorio, incorporando de manera urgente dicha Evaluación Ambiental Estratégica.</w:t>
      </w:r>
      <w:r w:rsidRPr="00D436D1">
        <w:rPr>
          <w:rStyle w:val="backcolor28"/>
          <w:b/>
          <w:bCs/>
        </w:rPr>
        <w:t xml:space="preserve"> Este vacío legal imposibilita una planificación adecuada de la nueva implantación de la energía </w:t>
      </w:r>
      <w:r w:rsidR="00E22932">
        <w:rPr>
          <w:rStyle w:val="backcolor28"/>
          <w:b/>
          <w:bCs/>
        </w:rPr>
        <w:t xml:space="preserve">renovable </w:t>
      </w:r>
      <w:r w:rsidRPr="00D436D1">
        <w:rPr>
          <w:rStyle w:val="backcolor28"/>
          <w:b/>
          <w:bCs/>
        </w:rPr>
        <w:t xml:space="preserve">en Castilla y León. </w:t>
      </w:r>
    </w:p>
    <w:p w:rsidR="00700A61" w:rsidRPr="00D436D1" w:rsidRDefault="00700A61" w:rsidP="00700A61">
      <w:pPr>
        <w:pStyle w:val="font8"/>
        <w:spacing w:line="336" w:lineRule="atLeast"/>
        <w:jc w:val="both"/>
      </w:pPr>
      <w:r w:rsidRPr="00D436D1">
        <w:t xml:space="preserve">Hay que recordar que a finales de 2019 en Castilla y León había un total instalado de 258 centrales eólicas, formando parte de los 20.940 aerogeneradores existentes en España. Es urgente la elaboración de un Plan de Ordenación  de los Parques Eólicos, que cumpla con todas las tramitaciones legales correspondientes  y con una Evaluación Ambiental Estratégica. Falta una planificación y política de implantación de energías renovables, lo que está poniendo en riesgo sectores claves sociales y ambientales de esta autonomía. </w:t>
      </w:r>
    </w:p>
    <w:p w:rsidR="00700A61" w:rsidRPr="00D436D1" w:rsidRDefault="00700A61" w:rsidP="00700A61">
      <w:pPr>
        <w:pStyle w:val="font8"/>
        <w:spacing w:line="336" w:lineRule="atLeast"/>
        <w:jc w:val="both"/>
      </w:pPr>
      <w:r w:rsidRPr="00D436D1">
        <w:t xml:space="preserve">Hay que apoyar la descarbonización  pero hay que estar muy atentos para evitar la fragmentación del territorio, la ruptura de los hábitats, las afecciones a las aves, los impactos paisajísticos, los conflictos con la población local, etc.   </w:t>
      </w:r>
    </w:p>
    <w:p w:rsidR="00700A61" w:rsidRPr="00D436D1" w:rsidRDefault="00700A61" w:rsidP="00700A61">
      <w:pPr>
        <w:pStyle w:val="font8"/>
        <w:spacing w:line="336" w:lineRule="atLeast"/>
        <w:jc w:val="both"/>
        <w:rPr>
          <w:b/>
        </w:rPr>
      </w:pPr>
      <w:r w:rsidRPr="00D436D1">
        <w:rPr>
          <w:b/>
        </w:rPr>
        <w:t>La descarbonización es una buena noticia pero se puede convertir en perversión cuando falta una planificación estratégica, se abandonan las iniciativas a las empresas privadas y se trata cada caso aisladamente ignorando los efectos acumulativos y perjudiciales para el territorio, derivados de la suma de estos proyectos.</w:t>
      </w:r>
    </w:p>
    <w:p w:rsidR="00700A61" w:rsidRPr="00D436D1" w:rsidRDefault="00700A61" w:rsidP="00FA3484">
      <w:pPr>
        <w:spacing w:line="276" w:lineRule="auto"/>
        <w:jc w:val="both"/>
        <w:rPr>
          <w:rFonts w:ascii="Times New Roman" w:hAnsi="Times New Roman" w:cs="Times New Roman"/>
        </w:rPr>
      </w:pPr>
      <w:r w:rsidRPr="00D436D1">
        <w:rPr>
          <w:rFonts w:ascii="Times New Roman" w:hAnsi="Times New Roman" w:cs="Times New Roman"/>
        </w:rPr>
        <w:lastRenderedPageBreak/>
        <w:t>Se requiere una moratoria hasta que no se realice una planificación racional que tenga en cuenta las necesidades energéticas de Castilla León</w:t>
      </w:r>
      <w:r w:rsidR="00E22932">
        <w:rPr>
          <w:rFonts w:ascii="Times New Roman" w:hAnsi="Times New Roman" w:cs="Times New Roman"/>
        </w:rPr>
        <w:t>, la capacidad de carga del territorio</w:t>
      </w:r>
      <w:r w:rsidRPr="00D436D1">
        <w:rPr>
          <w:rFonts w:ascii="Times New Roman" w:hAnsi="Times New Roman" w:cs="Times New Roman"/>
        </w:rPr>
        <w:t xml:space="preserve"> y contemple el impacto sobre el suelo rústico, motor de nuestra agricultura y ganadería extensiva, así como sobre la biodiversidad, el paisaje y la salud de los ciudadanos.</w:t>
      </w:r>
    </w:p>
    <w:p w:rsidR="00700A61" w:rsidRPr="00D436D1" w:rsidRDefault="00700A61" w:rsidP="00700A61">
      <w:pPr>
        <w:pStyle w:val="font8"/>
        <w:spacing w:line="336" w:lineRule="atLeast"/>
        <w:jc w:val="both"/>
      </w:pPr>
      <w:r w:rsidRPr="00D436D1">
        <w:t>Es necesario limitar y ordenar la procedencia de las iniciativas privadas, muchas veces puramente especulativas, que no toman en consideración  el interés general y la preservación de los recursos naturales, como la flora, fauna y paisaje. Habría que propiciar la participación de las economías locales en la propiedad de las instalaciones.</w:t>
      </w:r>
    </w:p>
    <w:p w:rsidR="00700A61" w:rsidRPr="00D436D1" w:rsidRDefault="00700A61" w:rsidP="00700A61">
      <w:pPr>
        <w:pStyle w:val="font8"/>
        <w:spacing w:line="336" w:lineRule="atLeast"/>
        <w:jc w:val="both"/>
        <w:rPr>
          <w:rStyle w:val="backcolor28"/>
          <w:b/>
          <w:bCs/>
        </w:rPr>
      </w:pPr>
      <w:r w:rsidRPr="00D436D1">
        <w:rPr>
          <w:rStyle w:val="backcolor28"/>
          <w:b/>
          <w:bCs/>
        </w:rPr>
        <w:t>Motivo</w:t>
      </w:r>
      <w:r w:rsidR="00E22932">
        <w:rPr>
          <w:rStyle w:val="backcolor28"/>
          <w:b/>
          <w:bCs/>
        </w:rPr>
        <w:t>s</w:t>
      </w:r>
      <w:r w:rsidRPr="00D436D1">
        <w:rPr>
          <w:rStyle w:val="backcolor28"/>
          <w:b/>
          <w:bCs/>
        </w:rPr>
        <w:t xml:space="preserve"> más que suficiente para que, junto al resto de alegaciones del presente escrito, se proceda a la retirada del actual proyecto de Parque Eólico en Peguerinos.</w:t>
      </w:r>
    </w:p>
    <w:p w:rsidR="00700A61" w:rsidRPr="00D436D1" w:rsidRDefault="00700A61" w:rsidP="00700A61">
      <w:pPr>
        <w:pStyle w:val="font8"/>
        <w:spacing w:line="336" w:lineRule="atLeast"/>
        <w:jc w:val="both"/>
      </w:pPr>
    </w:p>
    <w:p w:rsidR="00700A61" w:rsidRPr="00D436D1" w:rsidRDefault="00700A61" w:rsidP="00700A61">
      <w:pPr>
        <w:pStyle w:val="font8"/>
        <w:spacing w:line="336" w:lineRule="atLeast"/>
        <w:jc w:val="both"/>
        <w:rPr>
          <w:b/>
        </w:rPr>
      </w:pPr>
      <w:r w:rsidRPr="00D436D1">
        <w:rPr>
          <w:b/>
        </w:rPr>
        <w:t>ALEGACION SEGUNDA: EL PROYECTO DEBE SER RETIRADO POR FALTA DE PARTICIPACION, NI</w:t>
      </w:r>
      <w:r>
        <w:rPr>
          <w:b/>
        </w:rPr>
        <w:t xml:space="preserve"> </w:t>
      </w:r>
      <w:r w:rsidRPr="00D436D1">
        <w:rPr>
          <w:b/>
        </w:rPr>
        <w:t xml:space="preserve"> ACEPTACION  CIUDADANA.  NO HA SIDO CONSULTADA LA POBLACION, NI SUS REPRESENTANTES INSTITUCIONALES. HAY UNA FALTA DE ACEPTACION </w:t>
      </w:r>
      <w:r w:rsidR="00E22932">
        <w:rPr>
          <w:b/>
        </w:rPr>
        <w:t xml:space="preserve">Y CONSULTA </w:t>
      </w:r>
      <w:r w:rsidRPr="00D436D1">
        <w:rPr>
          <w:b/>
        </w:rPr>
        <w:t xml:space="preserve">SOCIAL INCUMPLIENDO EL CONVENIO DE AARHUS DE 25 DE JUNIO DE 1998. </w:t>
      </w:r>
    </w:p>
    <w:p w:rsidR="00700A61" w:rsidRPr="00D436D1" w:rsidRDefault="00700A61" w:rsidP="00700A61">
      <w:pPr>
        <w:pStyle w:val="NormalWeb"/>
        <w:spacing w:before="0" w:beforeAutospacing="0" w:after="125" w:afterAutospacing="0"/>
        <w:jc w:val="both"/>
      </w:pPr>
      <w:r w:rsidRPr="00D436D1">
        <w:rPr>
          <w:color w:val="000000"/>
        </w:rPr>
        <w:t>Aunque recurrentemente obviado, es necesario insistir que es perceptivo realizar el</w:t>
      </w:r>
      <w:r w:rsidRPr="00D436D1">
        <w:rPr>
          <w:b/>
          <w:bCs/>
          <w:color w:val="000000"/>
        </w:rPr>
        <w:t xml:space="preserve"> trámite de aceptación social del proyecto</w:t>
      </w:r>
      <w:r w:rsidRPr="00D436D1">
        <w:rPr>
          <w:color w:val="000000"/>
        </w:rPr>
        <w:t xml:space="preserve">, que resulta imprescindible de acuerdo con lo establecido en el </w:t>
      </w:r>
      <w:r w:rsidRPr="00D436D1">
        <w:rPr>
          <w:i/>
          <w:iCs/>
          <w:color w:val="000000"/>
        </w:rPr>
        <w:t>Convenio sobre el acceso a la información, la participación del público en la toma de decisiones y el acceso a la justicia en materia de medio ambiente</w:t>
      </w:r>
      <w:r w:rsidRPr="00D436D1">
        <w:rPr>
          <w:color w:val="000000"/>
        </w:rPr>
        <w:t>, firmado en Aarhus (Dinamarca) el 25 de junio de 1998, y ratificado por España el 15 de diciembre de 2004.</w:t>
      </w:r>
    </w:p>
    <w:p w:rsidR="00E22932" w:rsidRDefault="00700A61" w:rsidP="00700A61">
      <w:pPr>
        <w:pStyle w:val="NormalWeb"/>
        <w:spacing w:before="0" w:beforeAutospacing="0" w:after="125" w:afterAutospacing="0"/>
        <w:jc w:val="both"/>
        <w:rPr>
          <w:color w:val="000000"/>
        </w:rPr>
      </w:pPr>
      <w:r w:rsidRPr="00D436D1">
        <w:rPr>
          <w:color w:val="000000"/>
        </w:rPr>
        <w:t xml:space="preserve">En nuestro caso no se han hecho  las obligadas consultas a la población, mediante </w:t>
      </w:r>
      <w:r w:rsidRPr="00D436D1">
        <w:rPr>
          <w:b/>
          <w:bCs/>
          <w:color w:val="000000"/>
        </w:rPr>
        <w:t>encuestas y sondeos representativos</w:t>
      </w:r>
      <w:r w:rsidRPr="00D436D1">
        <w:rPr>
          <w:color w:val="000000"/>
        </w:rPr>
        <w:t xml:space="preserve"> en todos los colectivos afectados incluidos los vecinos cercanos y usuarios de la zona de instalación del parque eólico incluidos sus viales, subestación y sus líneas de evacuación.</w:t>
      </w:r>
    </w:p>
    <w:p w:rsidR="00700A61" w:rsidRPr="00D436D1" w:rsidRDefault="00700A61" w:rsidP="00700A61">
      <w:pPr>
        <w:pStyle w:val="NormalWeb"/>
        <w:spacing w:before="0" w:beforeAutospacing="0" w:after="125" w:afterAutospacing="0"/>
        <w:jc w:val="both"/>
        <w:rPr>
          <w:color w:val="000000"/>
        </w:rPr>
      </w:pPr>
      <w:r w:rsidRPr="00D436D1">
        <w:rPr>
          <w:color w:val="000000"/>
        </w:rPr>
        <w:t>Los autores del</w:t>
      </w:r>
      <w:r w:rsidR="00E22932">
        <w:rPr>
          <w:color w:val="000000"/>
        </w:rPr>
        <w:t xml:space="preserve"> EIA </w:t>
      </w:r>
      <w:r w:rsidRPr="00D436D1">
        <w:rPr>
          <w:color w:val="000000"/>
        </w:rPr>
        <w:t>no se han molestado en diseñar un procedimiento que facilite las consultas a los afectados sobre los posibles problemas generados por la instalación proyectada y las formas de minorar sus aspectos negativos. Una vez más los proyectos se hacen de espaldas a la población en la que va a repercutir a largo plazo los efectos de las decisiones que se tomen.</w:t>
      </w:r>
    </w:p>
    <w:p w:rsidR="00700A61" w:rsidRPr="00D436D1" w:rsidRDefault="00700A61" w:rsidP="00700A61">
      <w:pPr>
        <w:pStyle w:val="NormalWeb"/>
        <w:spacing w:before="0" w:beforeAutospacing="0" w:after="125" w:afterAutospacing="0"/>
        <w:jc w:val="both"/>
      </w:pPr>
      <w:r w:rsidRPr="00D436D1">
        <w:rPr>
          <w:color w:val="000000"/>
        </w:rPr>
        <w:t xml:space="preserve">En el caso del Parque Eólico de Peguerinos hay que destacar el rechazo social e institucional que está provocando. Son varios </w:t>
      </w:r>
      <w:r w:rsidR="00E22932">
        <w:rPr>
          <w:color w:val="000000"/>
        </w:rPr>
        <w:t xml:space="preserve">los </w:t>
      </w:r>
      <w:r w:rsidRPr="00D436D1">
        <w:rPr>
          <w:color w:val="000000"/>
        </w:rPr>
        <w:t>ayuntamientos</w:t>
      </w:r>
      <w:r w:rsidR="00E22932">
        <w:rPr>
          <w:color w:val="000000"/>
        </w:rPr>
        <w:t xml:space="preserve"> en</w:t>
      </w:r>
      <w:r w:rsidRPr="00D436D1">
        <w:rPr>
          <w:color w:val="000000"/>
        </w:rPr>
        <w:t xml:space="preserve"> los que </w:t>
      </w:r>
      <w:r w:rsidR="00E22932">
        <w:rPr>
          <w:color w:val="000000"/>
        </w:rPr>
        <w:t xml:space="preserve">se </w:t>
      </w:r>
      <w:r w:rsidRPr="00D436D1">
        <w:rPr>
          <w:color w:val="000000"/>
        </w:rPr>
        <w:t>están aprobando mociones de urgencia rechazando el proyecto,</w:t>
      </w:r>
      <w:r w:rsidRPr="00D436D1">
        <w:t xml:space="preserve"> como la del Ayuntamiento de El Escorial, en el que se aprobó el rechazo a este proyecto por las graves afecciones al </w:t>
      </w:r>
      <w:r w:rsidRPr="00D436D1">
        <w:lastRenderedPageBreak/>
        <w:t xml:space="preserve">territorio del municipio, a la Cerca de Felipe II, espacio protegido en el que se pretende pasar la línea de alta tensión, el Real Monasterio de El Escorial y las dehesas de fincas históricas con un gran patrimonio cultural como La Granjilla. </w:t>
      </w:r>
      <w:r>
        <w:t xml:space="preserve">Municipios como </w:t>
      </w:r>
      <w:proofErr w:type="spellStart"/>
      <w:r>
        <w:t>Zarzalejo</w:t>
      </w:r>
      <w:proofErr w:type="spellEnd"/>
      <w:r>
        <w:t xml:space="preserve"> o Galapagar también tienen previsto acuerdos oponiéndose al proyecto. </w:t>
      </w:r>
    </w:p>
    <w:p w:rsidR="00700A61" w:rsidRPr="00D436D1" w:rsidRDefault="00700A61" w:rsidP="00700A61">
      <w:pPr>
        <w:pStyle w:val="font8"/>
        <w:spacing w:line="360" w:lineRule="auto"/>
        <w:jc w:val="both"/>
        <w:rPr>
          <w:b/>
        </w:rPr>
      </w:pPr>
    </w:p>
    <w:p w:rsidR="00700A61" w:rsidRPr="00D436D1" w:rsidRDefault="00700A61" w:rsidP="00700A61">
      <w:pPr>
        <w:pStyle w:val="font8"/>
        <w:jc w:val="both"/>
        <w:rPr>
          <w:b/>
        </w:rPr>
      </w:pPr>
      <w:r w:rsidRPr="00D436D1">
        <w:rPr>
          <w:b/>
        </w:rPr>
        <w:t xml:space="preserve">ALEGACION TERCERA: NO HAY RAZONES DE INTERES GENERAL PRIORITARIO QUE JUSTIFIQUEN LA NECESIDAD DE  ESTE PARQUE.   </w:t>
      </w:r>
    </w:p>
    <w:p w:rsidR="00700A61" w:rsidRPr="00D436D1" w:rsidRDefault="00700A61" w:rsidP="00700A61">
      <w:pPr>
        <w:pStyle w:val="font8"/>
        <w:jc w:val="both"/>
        <w:rPr>
          <w:b/>
        </w:rPr>
      </w:pPr>
      <w:r w:rsidRPr="00D436D1">
        <w:rPr>
          <w:b/>
        </w:rPr>
        <w:t xml:space="preserve">A nivel nacional la potencia instalada y solicitada de energías renovables, supone ya un sobredimensionamiento superior a un 250% de la máxima demanda anual, cubriendo las necesidades previstas en el PNIEC para el 2030. Las solicitudes de nueva generación eólica superan en tres veces la nueva potencia a instalar a 2026 y en más de trece veces en la fotovoltaica (REE).  </w:t>
      </w:r>
    </w:p>
    <w:p w:rsidR="00700A61" w:rsidRPr="00D436D1" w:rsidRDefault="00700A61" w:rsidP="00700A61">
      <w:pPr>
        <w:pStyle w:val="font8"/>
        <w:jc w:val="both"/>
      </w:pPr>
      <w:r w:rsidRPr="00D436D1">
        <w:t>El actual proceso de transición energética y dentro de él, el despliegue de las energías renovables, está siendo en bastante medida desordenado y especulativo. A nivel estatal en diciembre de 2020 había  proyectos entre concedidos y en tramitación, con el doble de potencia de la que el Plan Nacional Integrado de Energía y Clima ha marcado como objetivo para 2030.</w:t>
      </w:r>
    </w:p>
    <w:p w:rsidR="00700A61" w:rsidRPr="00D436D1" w:rsidRDefault="00700A61" w:rsidP="00700A61">
      <w:pPr>
        <w:pStyle w:val="NormalWeb"/>
        <w:jc w:val="both"/>
        <w:rPr>
          <w:b/>
          <w:i/>
        </w:rPr>
      </w:pPr>
      <w:r w:rsidRPr="00D436D1">
        <w:t xml:space="preserve">En efecto, existe ya una distancia enorme entre los objetivos contemplados en el Plan Nacional Integrado de Energía y Clima 2020-2030 (PNIEC), que prevé para el año 2030 una potencia instalada de 50 GW energía eólica y 39 GW solar fotovoltaica, y los proyectos en tramitación de los permisos de acceso en Red Eléctrica de España, donde a 31 de diciembre de 2020 hay 130,4 GW de potencia eólica y fotovoltaica con los derechos de acceso y conexión a la red concedidos, más otros 45,3 GW en tramitación. </w:t>
      </w:r>
      <w:r w:rsidRPr="00D436D1">
        <w:rPr>
          <w:b/>
        </w:rPr>
        <w:t>Un total de 175,7 GW.</w:t>
      </w:r>
      <w:r w:rsidRPr="00D436D1">
        <w:t xml:space="preserve"> Un volumen de potencia de eólica y solar que excede claramente lo recogido en el PNIEC. De hecho, la propuesta de planificación de la red eléctrica</w:t>
      </w:r>
      <w:r w:rsidR="00E22932">
        <w:t xml:space="preserve"> para el periodo</w:t>
      </w:r>
      <w:r w:rsidRPr="00D436D1">
        <w:t xml:space="preserve"> 2021-2026, de REE, mantiene que “las expectativas de los promotores de nueva generación, que se reflejan en el volumen de solicitudes de acceso […] </w:t>
      </w:r>
      <w:r w:rsidRPr="00D436D1">
        <w:rPr>
          <w:b/>
          <w:i/>
        </w:rPr>
        <w:t>superan en más de tres veces la nueva potencia a instalar a 2026 en el caso de la eólica y en más de trece veces en el caso de la fotovoltaica”.</w:t>
      </w:r>
    </w:p>
    <w:p w:rsidR="00700A61" w:rsidRPr="00D436D1" w:rsidRDefault="00700A61" w:rsidP="00700A61">
      <w:pPr>
        <w:pStyle w:val="font8"/>
        <w:jc w:val="both"/>
      </w:pPr>
      <w:r w:rsidRPr="00D436D1">
        <w:t xml:space="preserve">En España actualmente hay 20.940 aerogeneradores funcionando, con una potencia instalada de 25.714 MW, </w:t>
      </w:r>
      <w:r w:rsidRPr="00D436D1">
        <w:rPr>
          <w:b/>
        </w:rPr>
        <w:t>de esos</w:t>
      </w:r>
      <w:r w:rsidRPr="00D436D1">
        <w:t xml:space="preserve"> </w:t>
      </w:r>
      <w:r w:rsidRPr="00D436D1">
        <w:rPr>
          <w:b/>
        </w:rPr>
        <w:t>aerogeneradores 6.268 se encuentran en Castilla y León, lo que representa un 30% del total nacional de potencia instalada.</w:t>
      </w:r>
      <w:r w:rsidRPr="00D436D1">
        <w:t xml:space="preserve">   </w:t>
      </w:r>
    </w:p>
    <w:p w:rsidR="00700A61" w:rsidRPr="00D436D1" w:rsidRDefault="00700A61" w:rsidP="00700A61">
      <w:pPr>
        <w:pStyle w:val="font8"/>
        <w:jc w:val="both"/>
      </w:pPr>
      <w:r w:rsidRPr="00D436D1">
        <w:t xml:space="preserve">Como consecuencia de lo anterior, el sistema eléctrico español  tiene un gran sobredimensionamiento, contando con </w:t>
      </w:r>
      <w:r w:rsidRPr="00D436D1">
        <w:rPr>
          <w:b/>
        </w:rPr>
        <w:t>104.000 MW instalados</w:t>
      </w:r>
      <w:r w:rsidRPr="00D436D1">
        <w:t xml:space="preserve">, pese  a que las puntas de demanda están alrededor de los 40.000 MW en invierno y los 38.000 MW en verano. Esto supone que la potencia instalada </w:t>
      </w:r>
      <w:r>
        <w:t>representa</w:t>
      </w:r>
      <w:r w:rsidRPr="00D436D1">
        <w:t xml:space="preserve"> un 250% de la máxima demanda que se registra en el año. Solo en el sector fotovoltaico REE ha recibido como solicitud de  los promotores una vez y media la potencia total instalada actual y casi cuatro veces las puntas de demanda. Cubriendo así de forma muy anticipada la demanda prevista para el 2030 en el PNIEC.</w:t>
      </w:r>
    </w:p>
    <w:p w:rsidR="00700A61" w:rsidRPr="00D436D1" w:rsidRDefault="00700A61" w:rsidP="00700A61">
      <w:pPr>
        <w:pStyle w:val="NormalWeb"/>
        <w:jc w:val="both"/>
      </w:pPr>
      <w:r w:rsidRPr="00D436D1">
        <w:lastRenderedPageBreak/>
        <w:t>Solo a modo de ejemplos del tsunami de tramitaciones denunciado, señalar como  en provincias como Burgos, hasta 2019 se ha instalado</w:t>
      </w:r>
      <w:r>
        <w:t xml:space="preserve"> una potencia cercana a</w:t>
      </w:r>
      <w:r w:rsidRPr="00D436D1">
        <w:t xml:space="preserve"> los</w:t>
      </w:r>
      <w:r w:rsidRPr="00D436D1">
        <w:rPr>
          <w:b/>
        </w:rPr>
        <w:t xml:space="preserve"> 10.000 MW,</w:t>
      </w:r>
      <w:r>
        <w:t xml:space="preserve"> </w:t>
      </w:r>
      <w:r w:rsidRPr="00D436D1">
        <w:t xml:space="preserve">cifra que se acerca al 10 por ciento de la potencia instalada en todo el territorio español, una de las mayores cifras mundiales en ratios de superficie territorial. </w:t>
      </w:r>
    </w:p>
    <w:p w:rsidR="00700A61" w:rsidRPr="00D436D1" w:rsidRDefault="00700A61" w:rsidP="00700A61">
      <w:pPr>
        <w:pStyle w:val="NormalWeb"/>
        <w:jc w:val="both"/>
      </w:pPr>
      <w:r w:rsidRPr="00D436D1">
        <w:t xml:space="preserve">En Navarra, en el Boletín Oficial de Navarra han salido publicados, en sólo dos meses y medio (desde el 1 de febrero hasta el 16 de abril), 46 proyectos relacionados con la producción de energía solar y eólica: 22 proyectos de centrales eólicas junto a sus líneas de evacuación, 22 proyectos de solares junto a sus líneas de evacuación y dos subestaciones eléctricas. </w:t>
      </w:r>
    </w:p>
    <w:p w:rsidR="00700A61" w:rsidRPr="00D436D1" w:rsidRDefault="00700A61" w:rsidP="00700A61">
      <w:pPr>
        <w:pStyle w:val="NormalWeb"/>
        <w:jc w:val="both"/>
      </w:pPr>
      <w:r w:rsidRPr="00D436D1">
        <w:t xml:space="preserve">En Aragón la falta de planificación es, si cabe, más preocupante, pues en relación a la energía eólica aglutina casi el 50% de los nuevos proyectos en España, con cerca de 60 proyectos en tramitación. También en cuanto a proyectos fotovoltaicos, el boom está lejos de ser razonable, pues se están tramitando más de 100 parques fotovoltaicos. En </w:t>
      </w:r>
      <w:r w:rsidRPr="00D436D1">
        <w:rPr>
          <w:b/>
        </w:rPr>
        <w:t>total 12</w:t>
      </w:r>
      <w:r>
        <w:rPr>
          <w:b/>
        </w:rPr>
        <w:t>.0</w:t>
      </w:r>
      <w:r w:rsidR="00FA3484">
        <w:rPr>
          <w:b/>
        </w:rPr>
        <w:t>0</w:t>
      </w:r>
      <w:r>
        <w:rPr>
          <w:b/>
        </w:rPr>
        <w:t>0 M</w:t>
      </w:r>
      <w:r w:rsidRPr="00D436D1">
        <w:rPr>
          <w:b/>
        </w:rPr>
        <w:t>W de potencia</w:t>
      </w:r>
      <w:r w:rsidRPr="00D436D1">
        <w:t xml:space="preserve"> que tiene permisos de acceso y conexión concedidos, más del doble de la potencia instalada hasta la fecha.</w:t>
      </w:r>
    </w:p>
    <w:p w:rsidR="00FA3484" w:rsidRDefault="00700A61" w:rsidP="00700A61">
      <w:pPr>
        <w:pStyle w:val="NormalWeb"/>
        <w:jc w:val="both"/>
      </w:pPr>
      <w:r w:rsidRPr="00D436D1">
        <w:t xml:space="preserve">En Andalucía (al igual que en las vecinas Extremadura y Castilla-La Mancha) se vive una enorme proliferación de nuevas solicitudes de parques solares fotovoltaicos (PSF). Más de 300 proyectos están en proceso de tramitación. Se están promoviendo unos </w:t>
      </w:r>
      <w:r w:rsidRPr="00FA3484">
        <w:rPr>
          <w:b/>
        </w:rPr>
        <w:t>13.000 megavatios (MW</w:t>
      </w:r>
      <w:r w:rsidRPr="00D436D1">
        <w:t xml:space="preserve">) de renovables y previsiblemente, en un futuro próximo, cuando se amplíe la capacidad de las infraestructuras de transporte eléctrico, se podrán promover otros </w:t>
      </w:r>
      <w:r w:rsidRPr="00FA3484">
        <w:rPr>
          <w:b/>
        </w:rPr>
        <w:t>11.000 MW</w:t>
      </w:r>
      <w:r w:rsidRPr="00D436D1">
        <w:t xml:space="preserve">. La demanda prevista en Andalucía de nueva potencia a instalar de aquí al año 2030 es </w:t>
      </w:r>
      <w:r w:rsidRPr="00D436D1">
        <w:rPr>
          <w:rStyle w:val="Textoennegrita"/>
        </w:rPr>
        <w:t>de unos 26.000 MW, unos 2.500 MW por año de media</w:t>
      </w:r>
      <w:r w:rsidRPr="00D436D1">
        <w:t>.  Pese a ello La Junta de Andalucía se ha visto obligada, por presión de las empresas instaladoras, a retirar su mapa de instalaciones renovables</w:t>
      </w:r>
      <w:r w:rsidR="00FA3484">
        <w:t xml:space="preserve"> para facilitar aún más las nuevas instalaciones.</w:t>
      </w:r>
    </w:p>
    <w:p w:rsidR="00700A61" w:rsidRDefault="00700A61" w:rsidP="00700A61">
      <w:pPr>
        <w:pStyle w:val="NormalWeb"/>
        <w:jc w:val="both"/>
      </w:pPr>
      <w:r w:rsidRPr="00D436D1">
        <w:t xml:space="preserve">No estamos pues ante un hecho aislado sino ante una ventana de oportunidad de negocio para algunos a costa de los intereses nacionales. Castilla y León es hoy por hoy otro ejemplo de este dislate.  </w:t>
      </w:r>
    </w:p>
    <w:p w:rsidR="00226616" w:rsidRDefault="00226616" w:rsidP="00700A61">
      <w:pPr>
        <w:pStyle w:val="NormalWeb"/>
        <w:jc w:val="both"/>
      </w:pPr>
    </w:p>
    <w:p w:rsidR="00FA3484" w:rsidRPr="00FA3484" w:rsidRDefault="00FA3484" w:rsidP="00700A61">
      <w:pPr>
        <w:pStyle w:val="NormalWeb"/>
        <w:jc w:val="both"/>
        <w:rPr>
          <w:b/>
          <w:u w:val="single"/>
        </w:rPr>
      </w:pPr>
      <w:r w:rsidRPr="00FA3484">
        <w:rPr>
          <w:b/>
          <w:u w:val="single"/>
        </w:rPr>
        <w:t xml:space="preserve">CONCLUSION: </w:t>
      </w:r>
    </w:p>
    <w:p w:rsidR="00700A61" w:rsidRDefault="00700A61" w:rsidP="00700A61">
      <w:pPr>
        <w:pStyle w:val="NormalWeb"/>
        <w:jc w:val="both"/>
      </w:pPr>
      <w:r w:rsidRPr="00D436D1">
        <w:t xml:space="preserve">Hay que señalar la ausencia de una gobernanza adecuada por parte de </w:t>
      </w:r>
      <w:r>
        <w:t xml:space="preserve">algunas </w:t>
      </w:r>
      <w:r w:rsidRPr="00D436D1">
        <w:t xml:space="preserve"> administraciones</w:t>
      </w:r>
      <w:r w:rsidR="00FA3484">
        <w:t>. S</w:t>
      </w:r>
      <w:r w:rsidRPr="00D436D1">
        <w:t xml:space="preserve">on las empresas promotoras las que están haciendo la selección de emplazamientos, no solo por la disponibilidad del recurso eólico o solar, sino también en base al menor coste del suelo y a la menor resistencia social y todo en base a sacar la mayor rentabilidad posible. De ahí que haya que revisar con profundidad los informes técnicos que presentan, que como en el Parque Eólico de Peguerinos, adolecen de demasiados condicionantes y errores para poder aceptarlos en la tramitación que se pretende. </w:t>
      </w:r>
    </w:p>
    <w:p w:rsidR="00FA3484" w:rsidRPr="00D436D1" w:rsidRDefault="00FA3484" w:rsidP="00700A61">
      <w:pPr>
        <w:pStyle w:val="NormalWeb"/>
        <w:jc w:val="both"/>
      </w:pPr>
      <w:r w:rsidRPr="00D436D1">
        <w:t>La Ley 21/2013, de 9 de noviembre, de Evaluación Ambiental, establece la obligación de una Evaluación Ambiental Estratégica</w:t>
      </w:r>
      <w:r>
        <w:t xml:space="preserve"> y con ella un Plan Eólico de Castilla y León. </w:t>
      </w:r>
      <w:r>
        <w:lastRenderedPageBreak/>
        <w:t>La existencia de un vacío legal ha favorecido una avalancha de peticiones de nuevos parques, en demasiadas ocasiones de espaldas a la población local, como es el caso de Peguerinos, a cuya población no se le ha consultado sobre un proyecto que condicionara su calidad de vida durante muchos años.</w:t>
      </w:r>
    </w:p>
    <w:p w:rsidR="00700A61" w:rsidRDefault="00700A61" w:rsidP="00700A61">
      <w:pPr>
        <w:pStyle w:val="font8"/>
        <w:jc w:val="both"/>
      </w:pPr>
      <w:r w:rsidRPr="00D436D1">
        <w:t>No existe pues ninguna razón objetiva de interés general o necesidades energéticas nacionales. La falta de planificación y control administrativo ha propiciado el tsunami de peticiones de instalaciones eólicas y fotovoltaicas por parte de empresas que en muchas ocasiones terminan vendiendo sus proyectos a las eléctricas tradicionales. No se está buscando el interés general sino el negocio privado, aun a costa de desvirtuar el Plan Nacional Integrado, impidiendo una planificación adecuada de la implantación de las energías renovables.</w:t>
      </w:r>
    </w:p>
    <w:p w:rsidR="00226616" w:rsidRDefault="00226616" w:rsidP="00700A61">
      <w:pPr>
        <w:pStyle w:val="font8"/>
        <w:jc w:val="both"/>
      </w:pPr>
    </w:p>
    <w:p w:rsidR="00700A61" w:rsidRPr="00D436D1" w:rsidRDefault="00700A61" w:rsidP="00700A61">
      <w:pPr>
        <w:pStyle w:val="Prrafodelista"/>
        <w:numPr>
          <w:ilvl w:val="0"/>
          <w:numId w:val="3"/>
        </w:numPr>
        <w:spacing w:after="0" w:line="240" w:lineRule="auto"/>
        <w:jc w:val="both"/>
        <w:rPr>
          <w:rFonts w:ascii="Times New Roman" w:eastAsia="Times New Roman" w:hAnsi="Times New Roman"/>
          <w:b/>
          <w:sz w:val="24"/>
          <w:szCs w:val="24"/>
          <w:u w:val="single"/>
          <w:lang w:eastAsia="es-ES_tradnl"/>
        </w:rPr>
      </w:pPr>
      <w:r w:rsidRPr="00D436D1">
        <w:rPr>
          <w:rFonts w:ascii="Times New Roman" w:eastAsia="Times New Roman" w:hAnsi="Times New Roman"/>
          <w:b/>
          <w:sz w:val="24"/>
          <w:szCs w:val="24"/>
          <w:u w:val="single"/>
          <w:lang w:eastAsia="es-ES_tradnl"/>
        </w:rPr>
        <w:t xml:space="preserve">ALEGACIONES AL PARQUE EÓLICO “ÁGATA” </w:t>
      </w:r>
    </w:p>
    <w:p w:rsidR="00700A61" w:rsidRPr="00D436D1" w:rsidRDefault="00700A61" w:rsidP="00700A61">
      <w:pPr>
        <w:pStyle w:val="Prrafodelista"/>
        <w:spacing w:after="0" w:line="240" w:lineRule="auto"/>
        <w:jc w:val="both"/>
        <w:rPr>
          <w:rFonts w:ascii="Times New Roman" w:eastAsia="Times New Roman" w:hAnsi="Times New Roman"/>
          <w:b/>
          <w:sz w:val="24"/>
          <w:szCs w:val="24"/>
          <w:u w:val="single"/>
          <w:lang w:eastAsia="es-ES_tradnl"/>
        </w:rPr>
      </w:pPr>
    </w:p>
    <w:p w:rsidR="00700A61" w:rsidRPr="00D436D1" w:rsidRDefault="00700A61" w:rsidP="00700A61">
      <w:pPr>
        <w:pStyle w:val="Prrafodelista"/>
        <w:spacing w:after="0" w:line="240" w:lineRule="auto"/>
        <w:jc w:val="both"/>
        <w:rPr>
          <w:rFonts w:ascii="Times New Roman" w:eastAsia="Times New Roman" w:hAnsi="Times New Roman"/>
          <w:b/>
          <w:sz w:val="24"/>
          <w:szCs w:val="24"/>
          <w:u w:val="single"/>
          <w:lang w:eastAsia="es-ES_tradnl"/>
        </w:rPr>
      </w:pPr>
    </w:p>
    <w:p w:rsidR="00700A61" w:rsidRPr="00D436D1" w:rsidRDefault="00700A61" w:rsidP="00700A61">
      <w:pPr>
        <w:spacing w:after="120"/>
        <w:jc w:val="both"/>
        <w:rPr>
          <w:rFonts w:ascii="Times New Roman" w:eastAsia="Times New Roman" w:hAnsi="Times New Roman" w:cs="Times New Roman"/>
          <w:b/>
          <w:lang w:eastAsia="es-ES_tradnl"/>
        </w:rPr>
      </w:pPr>
      <w:r w:rsidRPr="00D436D1">
        <w:rPr>
          <w:rFonts w:ascii="Times New Roman" w:eastAsia="Times New Roman" w:hAnsi="Times New Roman" w:cs="Times New Roman"/>
          <w:b/>
          <w:lang w:eastAsia="es-ES_tradnl"/>
        </w:rPr>
        <w:t xml:space="preserve">ALEGACION CUARTA: GRAVES CARENCIAS DE LA EVALUACION DE ALTERNATIVAS. SE RECHAZA LA OPCION CERO CON ARGUMENTOS GENERALISTAS Y FALSOS. </w:t>
      </w:r>
      <w:bookmarkStart w:id="0" w:name="_Hlk73540465"/>
      <w:r w:rsidRPr="00D436D1">
        <w:rPr>
          <w:rFonts w:ascii="Times New Roman" w:eastAsia="Times New Roman" w:hAnsi="Times New Roman" w:cs="Times New Roman"/>
          <w:b/>
          <w:lang w:eastAsia="es-ES_tradnl"/>
        </w:rPr>
        <w:t xml:space="preserve"> NO SE BUSCA REDUCIR LOS IMPACTOS AMBIENTALES SINO LA MAYOR RENTABILIDAD DEL INVERSOR.</w:t>
      </w:r>
    </w:p>
    <w:p w:rsidR="00700A61" w:rsidRPr="00D436D1" w:rsidRDefault="00700A61" w:rsidP="00700A61">
      <w:pPr>
        <w:spacing w:after="120"/>
        <w:jc w:val="both"/>
        <w:rPr>
          <w:rFonts w:ascii="Times New Roman" w:eastAsia="Times New Roman" w:hAnsi="Times New Roman" w:cs="Times New Roman"/>
          <w:b/>
          <w:lang w:eastAsia="es-ES_tradnl"/>
        </w:rPr>
      </w:pPr>
    </w:p>
    <w:p w:rsidR="00700A61" w:rsidRPr="00D436D1" w:rsidRDefault="00700A61" w:rsidP="00700A61">
      <w:pPr>
        <w:spacing w:after="120"/>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En la exposición de motivos de la Ley de Evaluación de Impacto Ambiental, RD 1/2008, se considera la evaluación de impacto ambiental de proyectos el instrumento más adecuado para la preservación de los recursos naturales y la defensa del medio ambiente al </w:t>
      </w:r>
      <w:r w:rsidRPr="00D436D1">
        <w:rPr>
          <w:rFonts w:ascii="Times New Roman" w:eastAsia="Times New Roman" w:hAnsi="Times New Roman" w:cs="Times New Roman"/>
          <w:i/>
          <w:iCs/>
          <w:lang w:eastAsia="es-ES_tradnl"/>
        </w:rPr>
        <w:t>“poder elegir entre las diferentes alternativas posibles, aquella que mejor salvaguarde los intereses generales desde una perspectiva global e integrada, teniendo en cuenta todos los efectos derivados de la actividad proyectada”.</w:t>
      </w:r>
    </w:p>
    <w:p w:rsidR="00700A61" w:rsidRPr="00D436D1" w:rsidRDefault="00700A61" w:rsidP="00700A61">
      <w:pPr>
        <w:spacing w:after="120"/>
        <w:jc w:val="both"/>
        <w:rPr>
          <w:rFonts w:ascii="Times New Roman" w:eastAsia="Times New Roman" w:hAnsi="Times New Roman" w:cs="Times New Roman"/>
          <w:lang w:eastAsia="es-ES_tradnl"/>
        </w:rPr>
      </w:pPr>
      <w:r w:rsidRPr="00D436D1">
        <w:rPr>
          <w:rFonts w:ascii="Times New Roman" w:eastAsia="Times New Roman" w:hAnsi="Times New Roman" w:cs="Times New Roman"/>
          <w:b/>
          <w:lang w:eastAsia="es-ES_tradnl"/>
        </w:rPr>
        <w:t>La identificación y evaluación de alternativas en el EIA tiene importantes carencias</w:t>
      </w:r>
      <w:r w:rsidRPr="00D436D1">
        <w:rPr>
          <w:rFonts w:ascii="Times New Roman" w:eastAsia="Times New Roman" w:hAnsi="Times New Roman" w:cs="Times New Roman"/>
          <w:lang w:eastAsia="es-ES_tradnl"/>
        </w:rPr>
        <w:t xml:space="preserve"> que exponemos a continuación.</w:t>
      </w:r>
    </w:p>
    <w:bookmarkEnd w:id="0"/>
    <w:p w:rsidR="00700A61" w:rsidRPr="00D436D1" w:rsidRDefault="00700A61" w:rsidP="00700A61">
      <w:pPr>
        <w:spacing w:after="120"/>
        <w:jc w:val="both"/>
        <w:rPr>
          <w:rFonts w:ascii="Times New Roman" w:eastAsia="Times New Roman" w:hAnsi="Times New Roman" w:cs="Times New Roman"/>
          <w:lang w:eastAsia="es-ES_tradnl"/>
        </w:rPr>
      </w:pPr>
      <w:r w:rsidRPr="00D436D1">
        <w:rPr>
          <w:rFonts w:ascii="Times New Roman" w:eastAsia="Times New Roman" w:hAnsi="Times New Roman" w:cs="Times New Roman"/>
          <w:b/>
          <w:lang w:val="es-ES_tradnl" w:eastAsia="es-ES_tradnl"/>
        </w:rPr>
        <w:t>La alternativa 0 de “No Acción” se descarta desde un primer momento con argumentos generalistas</w:t>
      </w:r>
      <w:r w:rsidRPr="00D436D1">
        <w:rPr>
          <w:rFonts w:ascii="Times New Roman" w:eastAsia="Times New Roman" w:hAnsi="Times New Roman" w:cs="Times New Roman"/>
          <w:lang w:val="es-ES_tradnl" w:eastAsia="es-ES_tradnl"/>
        </w:rPr>
        <w:t xml:space="preserve">, como: </w:t>
      </w:r>
      <w:r w:rsidRPr="00D436D1">
        <w:rPr>
          <w:rFonts w:ascii="Times New Roman" w:eastAsia="Times New Roman" w:hAnsi="Times New Roman" w:cs="Times New Roman"/>
          <w:i/>
          <w:iCs/>
          <w:lang w:val="es-ES_tradnl" w:eastAsia="es-ES_tradnl"/>
        </w:rPr>
        <w:t>“No se cumpliría con las políticas públicas de diversificación de fuentes de energía renovable o energía renovable alternativa; no se realizaría contribución alguna a la producción energética del país, con la consecuencia de una mayor dependencia energética del extranjero; no apostar por energías renovables produce una mayor recurrencia a recursos energéticos no renovables como el petróleo o el carbón, con la consecuencia del aumento de las emisiones de CO2 a la atmosfera, si no</w:t>
      </w:r>
      <w:r w:rsidRPr="00D436D1">
        <w:rPr>
          <w:rFonts w:ascii="Times New Roman" w:eastAsia="Times New Roman" w:hAnsi="Times New Roman" w:cs="Times New Roman"/>
          <w:i/>
          <w:iCs/>
          <w:lang w:eastAsia="es-ES_tradnl"/>
        </w:rPr>
        <w:t xml:space="preserve"> se aumenta la producción de energía sostenible; no se cumplirán los plazos establecidos en las conferencias mundiales como las CoP21, CoP22, CoP24 y CoP25…”</w:t>
      </w:r>
      <w:r w:rsidRPr="00D436D1">
        <w:rPr>
          <w:rFonts w:ascii="Times New Roman" w:eastAsia="Times New Roman" w:hAnsi="Times New Roman" w:cs="Times New Roman"/>
          <w:lang w:eastAsia="es-ES_tradnl"/>
        </w:rPr>
        <w:t xml:space="preserve"> </w:t>
      </w:r>
    </w:p>
    <w:p w:rsidR="00700A61" w:rsidRPr="00D436D1" w:rsidRDefault="00700A61" w:rsidP="00700A61">
      <w:pPr>
        <w:spacing w:after="120"/>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Las alternativas 1, 2 y 3 son prácticamente iguales en cuanto a su ubicación, características técnicas y a la valoración de su impacto ambiental, y se acepta la </w:t>
      </w:r>
      <w:r w:rsidRPr="00D436D1">
        <w:rPr>
          <w:rFonts w:ascii="Times New Roman" w:eastAsia="Times New Roman" w:hAnsi="Times New Roman" w:cs="Times New Roman"/>
          <w:b/>
          <w:lang w:eastAsia="es-ES_tradnl"/>
        </w:rPr>
        <w:t xml:space="preserve">alternativa 1 </w:t>
      </w:r>
      <w:r w:rsidRPr="00D436D1">
        <w:rPr>
          <w:rFonts w:ascii="Times New Roman" w:eastAsia="Times New Roman" w:hAnsi="Times New Roman" w:cs="Times New Roman"/>
          <w:lang w:eastAsia="es-ES_tradnl"/>
        </w:rPr>
        <w:t xml:space="preserve">que es la que tiene </w:t>
      </w:r>
      <w:r w:rsidRPr="00D436D1">
        <w:rPr>
          <w:rFonts w:ascii="Times New Roman" w:eastAsia="Times New Roman" w:hAnsi="Times New Roman" w:cs="Times New Roman"/>
          <w:b/>
          <w:bCs/>
          <w:lang w:eastAsia="es-ES_tradnl"/>
        </w:rPr>
        <w:t>mayor rentabilidad</w:t>
      </w:r>
      <w:r w:rsidRPr="00D436D1">
        <w:rPr>
          <w:rFonts w:ascii="Times New Roman" w:eastAsia="Times New Roman" w:hAnsi="Times New Roman" w:cs="Times New Roman"/>
          <w:lang w:eastAsia="es-ES_tradnl"/>
        </w:rPr>
        <w:t xml:space="preserve"> en la explotación al producir una mayor cantidad de energía y un menor coste de instalación: </w:t>
      </w:r>
    </w:p>
    <w:tbl>
      <w:tblPr>
        <w:tblStyle w:val="Tablaconcuadrcula"/>
        <w:tblW w:w="0" w:type="auto"/>
        <w:tblInd w:w="108" w:type="dxa"/>
        <w:tblLook w:val="04A0" w:firstRow="1" w:lastRow="0" w:firstColumn="1" w:lastColumn="0" w:noHBand="0" w:noVBand="1"/>
      </w:tblPr>
      <w:tblGrid>
        <w:gridCol w:w="2127"/>
        <w:gridCol w:w="2011"/>
        <w:gridCol w:w="2124"/>
        <w:gridCol w:w="2124"/>
      </w:tblGrid>
      <w:tr w:rsidR="00700A61" w:rsidRPr="00D436D1" w:rsidTr="008E3053">
        <w:tc>
          <w:tcPr>
            <w:tcW w:w="2127" w:type="dxa"/>
            <w:shd w:val="clear" w:color="auto" w:fill="C2D69B" w:themeFill="accent3" w:themeFillTint="99"/>
          </w:tcPr>
          <w:p w:rsidR="00700A61" w:rsidRPr="00D436D1" w:rsidRDefault="00700A61" w:rsidP="008E3053">
            <w:pPr>
              <w:jc w:val="center"/>
              <w:rPr>
                <w:rFonts w:ascii="Times New Roman" w:eastAsia="Times New Roman" w:hAnsi="Times New Roman" w:cs="Times New Roman"/>
                <w:b/>
                <w:lang w:eastAsia="es-ES_tradnl"/>
              </w:rPr>
            </w:pPr>
            <w:r w:rsidRPr="00D436D1">
              <w:rPr>
                <w:rFonts w:ascii="Times New Roman" w:eastAsia="Times New Roman" w:hAnsi="Times New Roman" w:cs="Times New Roman"/>
                <w:b/>
                <w:lang w:eastAsia="es-ES_tradnl"/>
              </w:rPr>
              <w:lastRenderedPageBreak/>
              <w:t>Alternativa</w:t>
            </w:r>
          </w:p>
        </w:tc>
        <w:tc>
          <w:tcPr>
            <w:tcW w:w="2011" w:type="dxa"/>
            <w:shd w:val="clear" w:color="auto" w:fill="C2D69B" w:themeFill="accent3" w:themeFillTint="99"/>
          </w:tcPr>
          <w:p w:rsidR="00700A61" w:rsidRPr="00D436D1" w:rsidRDefault="00700A61" w:rsidP="008E3053">
            <w:pPr>
              <w:jc w:val="center"/>
              <w:rPr>
                <w:rFonts w:ascii="Times New Roman" w:eastAsia="Times New Roman" w:hAnsi="Times New Roman" w:cs="Times New Roman"/>
                <w:b/>
                <w:lang w:eastAsia="es-ES_tradnl"/>
              </w:rPr>
            </w:pPr>
            <w:r w:rsidRPr="00D436D1">
              <w:rPr>
                <w:rFonts w:ascii="Times New Roman" w:eastAsia="Times New Roman" w:hAnsi="Times New Roman" w:cs="Times New Roman"/>
                <w:b/>
                <w:lang w:eastAsia="es-ES_tradnl"/>
              </w:rPr>
              <w:t>1</w:t>
            </w:r>
          </w:p>
        </w:tc>
        <w:tc>
          <w:tcPr>
            <w:tcW w:w="2124" w:type="dxa"/>
            <w:shd w:val="clear" w:color="auto" w:fill="C2D69B" w:themeFill="accent3" w:themeFillTint="99"/>
          </w:tcPr>
          <w:p w:rsidR="00700A61" w:rsidRPr="00D436D1" w:rsidRDefault="00700A61" w:rsidP="008E3053">
            <w:pPr>
              <w:jc w:val="center"/>
              <w:rPr>
                <w:rFonts w:ascii="Times New Roman" w:eastAsia="Times New Roman" w:hAnsi="Times New Roman" w:cs="Times New Roman"/>
                <w:b/>
                <w:lang w:eastAsia="es-ES_tradnl"/>
              </w:rPr>
            </w:pPr>
            <w:r w:rsidRPr="00D436D1">
              <w:rPr>
                <w:rFonts w:ascii="Times New Roman" w:eastAsia="Times New Roman" w:hAnsi="Times New Roman" w:cs="Times New Roman"/>
                <w:b/>
                <w:lang w:eastAsia="es-ES_tradnl"/>
              </w:rPr>
              <w:t>2</w:t>
            </w:r>
          </w:p>
        </w:tc>
        <w:tc>
          <w:tcPr>
            <w:tcW w:w="2124" w:type="dxa"/>
            <w:shd w:val="clear" w:color="auto" w:fill="C2D69B" w:themeFill="accent3" w:themeFillTint="99"/>
          </w:tcPr>
          <w:p w:rsidR="00700A61" w:rsidRPr="00D436D1" w:rsidRDefault="00700A61" w:rsidP="008E3053">
            <w:pPr>
              <w:jc w:val="center"/>
              <w:rPr>
                <w:rFonts w:ascii="Times New Roman" w:eastAsia="Times New Roman" w:hAnsi="Times New Roman" w:cs="Times New Roman"/>
                <w:b/>
                <w:lang w:eastAsia="es-ES_tradnl"/>
              </w:rPr>
            </w:pPr>
            <w:r w:rsidRPr="00D436D1">
              <w:rPr>
                <w:rFonts w:ascii="Times New Roman" w:eastAsia="Times New Roman" w:hAnsi="Times New Roman" w:cs="Times New Roman"/>
                <w:b/>
                <w:lang w:eastAsia="es-ES_tradnl"/>
              </w:rPr>
              <w:t>3</w:t>
            </w:r>
          </w:p>
        </w:tc>
      </w:tr>
      <w:tr w:rsidR="00700A61" w:rsidRPr="00D436D1" w:rsidTr="008E3053">
        <w:tc>
          <w:tcPr>
            <w:tcW w:w="2127" w:type="dxa"/>
          </w:tcPr>
          <w:p w:rsidR="00700A61" w:rsidRPr="00D436D1" w:rsidRDefault="00700A61" w:rsidP="008E3053">
            <w:pPr>
              <w:jc w:val="both"/>
              <w:rPr>
                <w:rFonts w:ascii="Times New Roman" w:eastAsia="Times New Roman" w:hAnsi="Times New Roman" w:cs="Times New Roman"/>
                <w:lang w:eastAsia="es-ES_tradnl"/>
              </w:rPr>
            </w:pPr>
            <w:proofErr w:type="spellStart"/>
            <w:r w:rsidRPr="00D436D1">
              <w:rPr>
                <w:rFonts w:ascii="Times New Roman" w:eastAsia="Times New Roman" w:hAnsi="Times New Roman" w:cs="Times New Roman"/>
                <w:lang w:eastAsia="es-ES_tradnl"/>
              </w:rPr>
              <w:t>MWh</w:t>
            </w:r>
            <w:proofErr w:type="spellEnd"/>
            <w:r w:rsidRPr="00D436D1">
              <w:rPr>
                <w:rFonts w:ascii="Times New Roman" w:eastAsia="Times New Roman" w:hAnsi="Times New Roman" w:cs="Times New Roman"/>
                <w:lang w:eastAsia="es-ES_tradnl"/>
              </w:rPr>
              <w:t>/año</w:t>
            </w:r>
          </w:p>
        </w:tc>
        <w:tc>
          <w:tcPr>
            <w:tcW w:w="2011"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317.186</w:t>
            </w:r>
          </w:p>
        </w:tc>
        <w:tc>
          <w:tcPr>
            <w:tcW w:w="2124"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312.298</w:t>
            </w:r>
          </w:p>
        </w:tc>
        <w:tc>
          <w:tcPr>
            <w:tcW w:w="2124"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281.695</w:t>
            </w:r>
          </w:p>
        </w:tc>
      </w:tr>
      <w:tr w:rsidR="00700A61" w:rsidRPr="00D436D1" w:rsidTr="008E3053">
        <w:tc>
          <w:tcPr>
            <w:tcW w:w="2127"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Viales km</w:t>
            </w:r>
          </w:p>
        </w:tc>
        <w:tc>
          <w:tcPr>
            <w:tcW w:w="2011"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25,24</w:t>
            </w:r>
          </w:p>
        </w:tc>
        <w:tc>
          <w:tcPr>
            <w:tcW w:w="2124"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22,70</w:t>
            </w:r>
          </w:p>
        </w:tc>
        <w:tc>
          <w:tcPr>
            <w:tcW w:w="2124"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25,43</w:t>
            </w:r>
          </w:p>
        </w:tc>
      </w:tr>
      <w:tr w:rsidR="00700A61" w:rsidRPr="00D436D1" w:rsidTr="008E3053">
        <w:tc>
          <w:tcPr>
            <w:tcW w:w="2127" w:type="dxa"/>
          </w:tcPr>
          <w:p w:rsidR="00700A61" w:rsidRPr="00D436D1" w:rsidRDefault="00700A61" w:rsidP="008E3053">
            <w:pPr>
              <w:jc w:val="both"/>
              <w:rPr>
                <w:rFonts w:ascii="Times New Roman" w:eastAsia="Times New Roman" w:hAnsi="Times New Roman" w:cs="Times New Roman"/>
                <w:vertAlign w:val="superscript"/>
                <w:lang w:eastAsia="es-ES_tradnl"/>
              </w:rPr>
            </w:pPr>
            <w:r w:rsidRPr="00D436D1">
              <w:rPr>
                <w:rFonts w:ascii="Times New Roman" w:eastAsia="Times New Roman" w:hAnsi="Times New Roman" w:cs="Times New Roman"/>
                <w:lang w:eastAsia="es-ES_tradnl"/>
              </w:rPr>
              <w:t>Volumen tierra m</w:t>
            </w:r>
            <w:r w:rsidRPr="00D436D1">
              <w:rPr>
                <w:rFonts w:ascii="Times New Roman" w:eastAsia="Times New Roman" w:hAnsi="Times New Roman" w:cs="Times New Roman"/>
                <w:vertAlign w:val="superscript"/>
                <w:lang w:eastAsia="es-ES_tradnl"/>
              </w:rPr>
              <w:t>3</w:t>
            </w:r>
          </w:p>
        </w:tc>
        <w:tc>
          <w:tcPr>
            <w:tcW w:w="2011"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846.098</w:t>
            </w:r>
          </w:p>
        </w:tc>
        <w:tc>
          <w:tcPr>
            <w:tcW w:w="2124"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927.324</w:t>
            </w:r>
          </w:p>
        </w:tc>
        <w:tc>
          <w:tcPr>
            <w:tcW w:w="2124"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806.103</w:t>
            </w:r>
          </w:p>
        </w:tc>
      </w:tr>
      <w:tr w:rsidR="00700A61" w:rsidRPr="00D436D1" w:rsidTr="008E3053">
        <w:tc>
          <w:tcPr>
            <w:tcW w:w="2127"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Costo millones</w:t>
            </w:r>
          </w:p>
        </w:tc>
        <w:tc>
          <w:tcPr>
            <w:tcW w:w="2011"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83</w:t>
            </w:r>
          </w:p>
        </w:tc>
        <w:tc>
          <w:tcPr>
            <w:tcW w:w="2124"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85</w:t>
            </w:r>
          </w:p>
        </w:tc>
        <w:tc>
          <w:tcPr>
            <w:tcW w:w="2124"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84</w:t>
            </w:r>
          </w:p>
        </w:tc>
      </w:tr>
      <w:tr w:rsidR="00700A61" w:rsidRPr="00D436D1" w:rsidTr="008E3053">
        <w:tc>
          <w:tcPr>
            <w:tcW w:w="2127"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Valoración social</w:t>
            </w:r>
          </w:p>
        </w:tc>
        <w:tc>
          <w:tcPr>
            <w:tcW w:w="2011"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0,044</w:t>
            </w:r>
          </w:p>
        </w:tc>
        <w:tc>
          <w:tcPr>
            <w:tcW w:w="2124"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0,044</w:t>
            </w:r>
          </w:p>
        </w:tc>
        <w:tc>
          <w:tcPr>
            <w:tcW w:w="2124"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0,039</w:t>
            </w:r>
          </w:p>
        </w:tc>
      </w:tr>
    </w:tbl>
    <w:p w:rsidR="00700A61" w:rsidRPr="00D436D1" w:rsidRDefault="00700A61" w:rsidP="00700A61">
      <w:pPr>
        <w:jc w:val="both"/>
        <w:rPr>
          <w:rFonts w:ascii="Times New Roman" w:eastAsia="Times New Roman" w:hAnsi="Times New Roman" w:cs="Times New Roman"/>
          <w:lang w:eastAsia="es-ES_tradnl"/>
        </w:rPr>
      </w:pPr>
    </w:p>
    <w:p w:rsidR="00700A61" w:rsidRDefault="00700A61" w:rsidP="00700A61">
      <w:pPr>
        <w:spacing w:after="120"/>
        <w:jc w:val="both"/>
        <w:rPr>
          <w:rFonts w:ascii="Times New Roman" w:eastAsia="Times New Roman" w:hAnsi="Times New Roman" w:cs="Times New Roman"/>
          <w:lang w:eastAsia="es-ES_tradnl"/>
        </w:rPr>
      </w:pPr>
    </w:p>
    <w:p w:rsidR="00700A61" w:rsidRPr="00D436D1" w:rsidRDefault="00700A61" w:rsidP="00700A61">
      <w:pPr>
        <w:spacing w:after="120"/>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La </w:t>
      </w:r>
      <w:r w:rsidRPr="00D436D1">
        <w:rPr>
          <w:rFonts w:ascii="Times New Roman" w:eastAsia="Times New Roman" w:hAnsi="Times New Roman" w:cs="Times New Roman"/>
          <w:b/>
          <w:lang w:eastAsia="es-ES_tradnl"/>
        </w:rPr>
        <w:t xml:space="preserve">identificación de alternativas no se realiza con el fin de evitar o reducir el  impacto potencial de los emplazamientos propuestos </w:t>
      </w:r>
      <w:r w:rsidRPr="00D436D1">
        <w:rPr>
          <w:rFonts w:ascii="Times New Roman" w:eastAsia="Times New Roman" w:hAnsi="Times New Roman" w:cs="Times New Roman"/>
          <w:lang w:eastAsia="es-ES_tradnl"/>
        </w:rPr>
        <w:t>sobre núcleos habitados, áreas de usos sensibles, en espacios de la Red Natura 2000 y su entorno y espacios protegidos de cualquier tipo.</w:t>
      </w:r>
    </w:p>
    <w:p w:rsidR="00700A61" w:rsidRPr="00D436D1" w:rsidRDefault="00700A61" w:rsidP="00700A61">
      <w:pPr>
        <w:spacing w:after="120"/>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A este respecto, el documento del Ministerio para la Transición Ecológica y la Red de Autoridades Ambientales sobre Alcance de Estudio de Impacto Ambiental de Proyectos de Parques Eólicos Terrestres (diciembre, 2020)</w:t>
      </w:r>
      <w:r w:rsidRPr="00D436D1">
        <w:rPr>
          <w:rFonts w:ascii="Times New Roman" w:eastAsia="Times New Roman" w:hAnsi="Times New Roman" w:cs="Times New Roman"/>
          <w:vertAlign w:val="superscript"/>
          <w:lang w:eastAsia="es-ES_tradnl"/>
        </w:rPr>
        <w:footnoteReference w:id="1"/>
      </w:r>
      <w:r w:rsidRPr="00D436D1">
        <w:rPr>
          <w:rFonts w:ascii="Times New Roman" w:eastAsia="Times New Roman" w:hAnsi="Times New Roman" w:cs="Times New Roman"/>
          <w:lang w:eastAsia="es-ES_tradnl"/>
        </w:rPr>
        <w:t xml:space="preserve">, recomienda para la selección de alternativas, </w:t>
      </w:r>
      <w:r w:rsidRPr="00D436D1">
        <w:rPr>
          <w:rFonts w:ascii="Times New Roman" w:eastAsia="Times New Roman" w:hAnsi="Times New Roman" w:cs="Times New Roman"/>
          <w:b/>
          <w:bCs/>
          <w:lang w:eastAsia="es-ES_tradnl"/>
        </w:rPr>
        <w:t>evitar</w:t>
      </w:r>
      <w:r w:rsidRPr="00D436D1">
        <w:rPr>
          <w:rFonts w:ascii="Times New Roman" w:eastAsia="Times New Roman" w:hAnsi="Times New Roman" w:cs="Times New Roman"/>
          <w:lang w:eastAsia="es-ES_tradnl"/>
        </w:rPr>
        <w:t xml:space="preserve"> el emplazamiento de Parques Eólicos y Subestaciones </w:t>
      </w:r>
      <w:r w:rsidRPr="00D436D1">
        <w:rPr>
          <w:rFonts w:ascii="Times New Roman" w:eastAsia="Times New Roman" w:hAnsi="Times New Roman" w:cs="Times New Roman"/>
          <w:b/>
          <w:lang w:eastAsia="es-ES_tradnl"/>
        </w:rPr>
        <w:t>a menos de 2 km de núcleos habitados, áreas de usos sensibles</w:t>
      </w:r>
      <w:r w:rsidRPr="00D436D1">
        <w:rPr>
          <w:rFonts w:ascii="Times New Roman" w:eastAsia="Times New Roman" w:hAnsi="Times New Roman" w:cs="Times New Roman"/>
          <w:lang w:eastAsia="es-ES_tradnl"/>
        </w:rPr>
        <w:t xml:space="preserve"> (residencial, sanitario, docente o cultural) o viviendas; y de Parques Eólicos en </w:t>
      </w:r>
      <w:r w:rsidRPr="00D436D1">
        <w:rPr>
          <w:rFonts w:ascii="Times New Roman" w:eastAsia="Times New Roman" w:hAnsi="Times New Roman" w:cs="Times New Roman"/>
          <w:b/>
          <w:lang w:eastAsia="es-ES_tradnl"/>
        </w:rPr>
        <w:t>espacios de la Red Natura 2000 y su entorno</w:t>
      </w:r>
      <w:r w:rsidRPr="00D436D1">
        <w:rPr>
          <w:rFonts w:ascii="Times New Roman" w:eastAsia="Times New Roman" w:hAnsi="Times New Roman" w:cs="Times New Roman"/>
          <w:lang w:eastAsia="es-ES_tradnl"/>
        </w:rPr>
        <w:t xml:space="preserve"> (1-5 km para ZEC/LIC con quirópteros y de 2-10 km para ZEPAS), y en espacios protegidos de cualquier tipo y áreas protegidas por instrumentos internacionales y sus respectivas zonas periféricas de protección.</w:t>
      </w:r>
    </w:p>
    <w:p w:rsidR="00700A61" w:rsidRPr="00D436D1" w:rsidRDefault="00700A61" w:rsidP="00700A61">
      <w:pPr>
        <w:pStyle w:val="NormalWeb"/>
        <w:spacing w:before="0" w:beforeAutospacing="0" w:after="125" w:afterAutospacing="0"/>
        <w:jc w:val="both"/>
        <w:rPr>
          <w:color w:val="000000"/>
        </w:rPr>
      </w:pPr>
      <w:r w:rsidRPr="00D436D1">
        <w:rPr>
          <w:color w:val="000000"/>
        </w:rPr>
        <w:t xml:space="preserve">Es significativo que a la hora de analizar la alternativa 0 ni siquiera se mencione la potencia instalada y solicitada a nivel nacional y de Castilla y León, que confirmaría la falta de un interés o necesidad general en la propuesta de la posible instalación. </w:t>
      </w:r>
    </w:p>
    <w:p w:rsidR="00700A61" w:rsidRDefault="00700A61" w:rsidP="00700A61">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Todas </w:t>
      </w:r>
      <w:r w:rsidRPr="00D436D1">
        <w:rPr>
          <w:rFonts w:ascii="Times New Roman" w:eastAsia="Times New Roman" w:hAnsi="Times New Roman" w:cs="Times New Roman"/>
          <w:b/>
          <w:lang w:eastAsia="es-ES_tradnl"/>
        </w:rPr>
        <w:t xml:space="preserve">las alternativas que se presentan se sitúan a una distancia menor de 2 km de núcleos habitados, </w:t>
      </w:r>
      <w:r w:rsidRPr="00D436D1">
        <w:rPr>
          <w:rFonts w:ascii="Times New Roman" w:eastAsia="Times New Roman" w:hAnsi="Times New Roman" w:cs="Times New Roman"/>
          <w:lang w:eastAsia="es-ES_tradnl"/>
        </w:rPr>
        <w:t>con los consiguientes impactos paisajísticos, de ruidos y vibraciones. Tampoco se especifica si existe o ha existido información suficiente a los mismos o si existe algún tipo de rechazo por parte de la población afectada.</w:t>
      </w:r>
    </w:p>
    <w:p w:rsidR="00700A61" w:rsidRDefault="00700A61" w:rsidP="00700A61">
      <w:pPr>
        <w:jc w:val="both"/>
        <w:rPr>
          <w:rFonts w:ascii="Times New Roman" w:eastAsia="Times New Roman" w:hAnsi="Times New Roman" w:cs="Times New Roman"/>
          <w:lang w:eastAsia="es-ES_tradnl"/>
        </w:rPr>
      </w:pPr>
    </w:p>
    <w:p w:rsidR="00700A61" w:rsidRPr="00D436D1" w:rsidRDefault="00700A61" w:rsidP="00700A61">
      <w:pPr>
        <w:jc w:val="both"/>
        <w:rPr>
          <w:rFonts w:ascii="Times New Roman" w:eastAsia="Times New Roman" w:hAnsi="Times New Roman" w:cs="Times New Roman"/>
          <w:lang w:eastAsia="es-ES_tradnl"/>
        </w:rPr>
      </w:pPr>
    </w:p>
    <w:p w:rsidR="00700A61" w:rsidRPr="00D436D1" w:rsidRDefault="00700A61" w:rsidP="00700A61">
      <w:pPr>
        <w:jc w:val="both"/>
        <w:rPr>
          <w:rFonts w:ascii="Times New Roman" w:eastAsia="Times New Roman" w:hAnsi="Times New Roman" w:cs="Times New Roman"/>
          <w:lang w:eastAsia="es-ES_tradnl"/>
        </w:rPr>
      </w:pPr>
    </w:p>
    <w:tbl>
      <w:tblPr>
        <w:tblStyle w:val="Tablaconcuadrcula"/>
        <w:tblW w:w="0" w:type="auto"/>
        <w:tblLook w:val="04A0" w:firstRow="1" w:lastRow="0" w:firstColumn="1" w:lastColumn="0" w:noHBand="0" w:noVBand="1"/>
      </w:tblPr>
      <w:tblGrid>
        <w:gridCol w:w="4247"/>
        <w:gridCol w:w="4247"/>
      </w:tblGrid>
      <w:tr w:rsidR="00700A61" w:rsidRPr="00D436D1" w:rsidTr="008E3053">
        <w:tc>
          <w:tcPr>
            <w:tcW w:w="4247" w:type="dxa"/>
          </w:tcPr>
          <w:p w:rsidR="00700A61" w:rsidRPr="00D436D1" w:rsidRDefault="00700A61" w:rsidP="008E3053">
            <w:pPr>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Núcleos habitados</w:t>
            </w:r>
          </w:p>
        </w:tc>
        <w:tc>
          <w:tcPr>
            <w:tcW w:w="4247" w:type="dxa"/>
          </w:tcPr>
          <w:p w:rsidR="00700A61" w:rsidRPr="00D436D1" w:rsidRDefault="00700A61" w:rsidP="008E3053">
            <w:pPr>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Distancia aerogeneradores</w:t>
            </w:r>
          </w:p>
        </w:tc>
      </w:tr>
      <w:tr w:rsidR="00700A61" w:rsidRPr="00D436D1" w:rsidTr="008E3053">
        <w:tc>
          <w:tcPr>
            <w:tcW w:w="4247"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Urbanización Las Damas</w:t>
            </w:r>
          </w:p>
        </w:tc>
        <w:tc>
          <w:tcPr>
            <w:tcW w:w="4247"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478 m</w:t>
            </w:r>
          </w:p>
        </w:tc>
      </w:tr>
      <w:tr w:rsidR="00700A61" w:rsidRPr="00D436D1" w:rsidTr="008E3053">
        <w:tc>
          <w:tcPr>
            <w:tcW w:w="4247" w:type="dxa"/>
          </w:tcPr>
          <w:p w:rsidR="00700A61" w:rsidRPr="00D436D1" w:rsidRDefault="00700A61" w:rsidP="008E3053">
            <w:pPr>
              <w:jc w:val="both"/>
              <w:rPr>
                <w:rFonts w:ascii="Times New Roman" w:eastAsia="Times New Roman" w:hAnsi="Times New Roman" w:cs="Times New Roman"/>
                <w:lang w:eastAsia="es-ES_tradnl"/>
              </w:rPr>
            </w:pPr>
            <w:proofErr w:type="spellStart"/>
            <w:r w:rsidRPr="00D436D1">
              <w:rPr>
                <w:rFonts w:ascii="Times New Roman" w:eastAsia="Times New Roman" w:hAnsi="Times New Roman" w:cs="Times New Roman"/>
                <w:lang w:eastAsia="es-ES_tradnl"/>
              </w:rPr>
              <w:t>Rejuelos</w:t>
            </w:r>
            <w:proofErr w:type="spellEnd"/>
            <w:r w:rsidRPr="00D436D1">
              <w:rPr>
                <w:rFonts w:ascii="Times New Roman" w:eastAsia="Times New Roman" w:hAnsi="Times New Roman" w:cs="Times New Roman"/>
                <w:lang w:eastAsia="es-ES_tradnl"/>
              </w:rPr>
              <w:t xml:space="preserve"> de Abajo</w:t>
            </w:r>
          </w:p>
        </w:tc>
        <w:tc>
          <w:tcPr>
            <w:tcW w:w="4247"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927 m</w:t>
            </w:r>
          </w:p>
        </w:tc>
      </w:tr>
      <w:tr w:rsidR="00700A61" w:rsidRPr="00D436D1" w:rsidTr="008E3053">
        <w:tc>
          <w:tcPr>
            <w:tcW w:w="4247"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Peguerinos</w:t>
            </w:r>
          </w:p>
        </w:tc>
        <w:tc>
          <w:tcPr>
            <w:tcW w:w="4247"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1.035 m</w:t>
            </w:r>
          </w:p>
        </w:tc>
      </w:tr>
    </w:tbl>
    <w:p w:rsidR="00700A61" w:rsidRPr="00D436D1" w:rsidRDefault="00700A61" w:rsidP="00700A61">
      <w:pPr>
        <w:jc w:val="both"/>
        <w:rPr>
          <w:rFonts w:ascii="Times New Roman" w:eastAsia="Times New Roman" w:hAnsi="Times New Roman" w:cs="Times New Roman"/>
          <w:lang w:eastAsia="es-ES_tradnl"/>
        </w:rPr>
      </w:pPr>
    </w:p>
    <w:p w:rsidR="00700A61" w:rsidRDefault="00700A61" w:rsidP="00700A61">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En cuanto a los espacios naturales protegidos, el proyecto de parque eólico presentado se encuentra a muy escasa distancia de los siguientes espacios protegidos:</w:t>
      </w:r>
    </w:p>
    <w:p w:rsidR="00700A61" w:rsidRPr="00D436D1" w:rsidRDefault="00700A61" w:rsidP="00700A61">
      <w:pPr>
        <w:jc w:val="both"/>
        <w:rPr>
          <w:rFonts w:ascii="Times New Roman" w:eastAsia="Times New Roman" w:hAnsi="Times New Roman" w:cs="Times New Roman"/>
          <w:lang w:eastAsia="es-ES_tradnl"/>
        </w:rPr>
      </w:pPr>
    </w:p>
    <w:tbl>
      <w:tblPr>
        <w:tblStyle w:val="Tablaconcuadrcula"/>
        <w:tblW w:w="0" w:type="auto"/>
        <w:tblLook w:val="04A0" w:firstRow="1" w:lastRow="0" w:firstColumn="1" w:lastColumn="0" w:noHBand="0" w:noVBand="1"/>
      </w:tblPr>
      <w:tblGrid>
        <w:gridCol w:w="3397"/>
        <w:gridCol w:w="2265"/>
        <w:gridCol w:w="2832"/>
      </w:tblGrid>
      <w:tr w:rsidR="00700A61" w:rsidRPr="00D436D1" w:rsidTr="008E3053">
        <w:tc>
          <w:tcPr>
            <w:tcW w:w="3397" w:type="dxa"/>
          </w:tcPr>
          <w:p w:rsidR="00700A61" w:rsidRPr="00D436D1" w:rsidRDefault="00700A61" w:rsidP="008E3053">
            <w:pPr>
              <w:tabs>
                <w:tab w:val="left" w:pos="255"/>
                <w:tab w:val="center" w:pos="1590"/>
              </w:tabs>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ab/>
            </w:r>
            <w:r w:rsidRPr="00D436D1">
              <w:rPr>
                <w:rFonts w:ascii="Times New Roman" w:eastAsia="Times New Roman" w:hAnsi="Times New Roman" w:cs="Times New Roman"/>
                <w:lang w:eastAsia="es-ES_tradnl"/>
              </w:rPr>
              <w:tab/>
              <w:t>Espacio Natural</w:t>
            </w:r>
          </w:p>
        </w:tc>
        <w:tc>
          <w:tcPr>
            <w:tcW w:w="2265" w:type="dxa"/>
          </w:tcPr>
          <w:p w:rsidR="00700A61" w:rsidRPr="00D436D1" w:rsidRDefault="00700A61" w:rsidP="008E3053">
            <w:pPr>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Referencia</w:t>
            </w:r>
          </w:p>
        </w:tc>
        <w:tc>
          <w:tcPr>
            <w:tcW w:w="2832" w:type="dxa"/>
          </w:tcPr>
          <w:p w:rsidR="00700A61" w:rsidRPr="00D436D1" w:rsidRDefault="00700A61" w:rsidP="008E3053">
            <w:pPr>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Distancia</w:t>
            </w:r>
          </w:p>
        </w:tc>
      </w:tr>
      <w:tr w:rsidR="00700A61" w:rsidRPr="00D436D1" w:rsidTr="008E3053">
        <w:tc>
          <w:tcPr>
            <w:tcW w:w="3397"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color w:val="000000" w:themeColor="text1"/>
                <w:lang w:eastAsia="es-ES_tradnl"/>
              </w:rPr>
              <w:t>Parque Natural</w:t>
            </w:r>
            <w:r w:rsidRPr="00D436D1">
              <w:rPr>
                <w:rFonts w:ascii="Times New Roman" w:eastAsia="Times New Roman" w:hAnsi="Times New Roman" w:cs="Times New Roman"/>
                <w:lang w:eastAsia="es-ES_tradnl"/>
              </w:rPr>
              <w:t xml:space="preserve"> Sierra de Guadarrama</w:t>
            </w:r>
          </w:p>
        </w:tc>
        <w:tc>
          <w:tcPr>
            <w:tcW w:w="2265" w:type="dxa"/>
          </w:tcPr>
          <w:p w:rsidR="00700A61" w:rsidRPr="00D436D1" w:rsidRDefault="00700A61" w:rsidP="008E3053">
            <w:pPr>
              <w:jc w:val="both"/>
              <w:rPr>
                <w:rFonts w:ascii="Times New Roman" w:eastAsia="Times New Roman" w:hAnsi="Times New Roman" w:cs="Times New Roman"/>
                <w:lang w:eastAsia="es-ES_tradnl"/>
              </w:rPr>
            </w:pPr>
          </w:p>
        </w:tc>
        <w:tc>
          <w:tcPr>
            <w:tcW w:w="2832"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86 m</w:t>
            </w:r>
          </w:p>
        </w:tc>
      </w:tr>
      <w:tr w:rsidR="00700A61" w:rsidRPr="00D436D1" w:rsidTr="008E3053">
        <w:tc>
          <w:tcPr>
            <w:tcW w:w="3397" w:type="dxa"/>
            <w:vMerge w:val="restart"/>
          </w:tcPr>
          <w:p w:rsidR="00700A61" w:rsidRPr="00D436D1" w:rsidRDefault="00700A61" w:rsidP="008E3053">
            <w:pPr>
              <w:jc w:val="both"/>
              <w:rPr>
                <w:rFonts w:ascii="Times New Roman" w:eastAsia="Times New Roman" w:hAnsi="Times New Roman" w:cs="Times New Roman"/>
                <w:color w:val="000000" w:themeColor="text1"/>
                <w:lang w:eastAsia="es-ES_tradnl"/>
              </w:rPr>
            </w:pPr>
            <w:r w:rsidRPr="00D436D1">
              <w:rPr>
                <w:rFonts w:ascii="Times New Roman" w:eastAsia="Times New Roman" w:hAnsi="Times New Roman" w:cs="Times New Roman"/>
                <w:lang w:eastAsia="es-ES_tradnl"/>
              </w:rPr>
              <w:t xml:space="preserve">Campo de </w:t>
            </w:r>
            <w:proofErr w:type="spellStart"/>
            <w:r w:rsidRPr="00D436D1">
              <w:rPr>
                <w:rFonts w:ascii="Times New Roman" w:eastAsia="Times New Roman" w:hAnsi="Times New Roman" w:cs="Times New Roman"/>
                <w:lang w:eastAsia="es-ES_tradnl"/>
              </w:rPr>
              <w:t>Azálvaro</w:t>
            </w:r>
            <w:proofErr w:type="spellEnd"/>
            <w:r w:rsidRPr="00D436D1">
              <w:rPr>
                <w:rFonts w:ascii="Times New Roman" w:eastAsia="Times New Roman" w:hAnsi="Times New Roman" w:cs="Times New Roman"/>
                <w:lang w:eastAsia="es-ES_tradnl"/>
              </w:rPr>
              <w:t xml:space="preserve">-Pinares de </w:t>
            </w:r>
            <w:proofErr w:type="spellStart"/>
            <w:r w:rsidRPr="00D436D1">
              <w:rPr>
                <w:rFonts w:ascii="Times New Roman" w:eastAsia="Times New Roman" w:hAnsi="Times New Roman" w:cs="Times New Roman"/>
                <w:lang w:eastAsia="es-ES_tradnl"/>
              </w:rPr>
              <w:lastRenderedPageBreak/>
              <w:t>Peguerinos</w:t>
            </w:r>
            <w:proofErr w:type="spellEnd"/>
          </w:p>
        </w:tc>
        <w:tc>
          <w:tcPr>
            <w:tcW w:w="2265"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lastRenderedPageBreak/>
              <w:t>ZEC (ES4110097)</w:t>
            </w:r>
          </w:p>
        </w:tc>
        <w:tc>
          <w:tcPr>
            <w:tcW w:w="2832"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53 m</w:t>
            </w:r>
          </w:p>
        </w:tc>
      </w:tr>
      <w:tr w:rsidR="00700A61" w:rsidRPr="00D436D1" w:rsidTr="008E3053">
        <w:tc>
          <w:tcPr>
            <w:tcW w:w="3397" w:type="dxa"/>
            <w:vMerge/>
          </w:tcPr>
          <w:p w:rsidR="00700A61" w:rsidRPr="00D436D1" w:rsidRDefault="00700A61" w:rsidP="008E3053">
            <w:pPr>
              <w:jc w:val="both"/>
              <w:rPr>
                <w:rFonts w:ascii="Times New Roman" w:eastAsia="Times New Roman" w:hAnsi="Times New Roman" w:cs="Times New Roman"/>
                <w:lang w:eastAsia="es-ES_tradnl"/>
              </w:rPr>
            </w:pPr>
          </w:p>
        </w:tc>
        <w:tc>
          <w:tcPr>
            <w:tcW w:w="2265"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ZEPA (ES0000189)</w:t>
            </w:r>
          </w:p>
        </w:tc>
        <w:tc>
          <w:tcPr>
            <w:tcW w:w="2832"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113,98 m</w:t>
            </w:r>
          </w:p>
        </w:tc>
      </w:tr>
      <w:tr w:rsidR="00700A61" w:rsidRPr="00D436D1" w:rsidTr="008E3053">
        <w:tc>
          <w:tcPr>
            <w:tcW w:w="3397"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lastRenderedPageBreak/>
              <w:t>Pinares del Bajo Alberche</w:t>
            </w:r>
          </w:p>
        </w:tc>
        <w:tc>
          <w:tcPr>
            <w:tcW w:w="2265"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ZEC (ES4110114)</w:t>
            </w:r>
          </w:p>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ZEPA (ES0000186)</w:t>
            </w:r>
          </w:p>
        </w:tc>
        <w:tc>
          <w:tcPr>
            <w:tcW w:w="2832"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3,23 km</w:t>
            </w:r>
          </w:p>
        </w:tc>
      </w:tr>
      <w:tr w:rsidR="00700A61" w:rsidRPr="00D436D1" w:rsidTr="008E3053">
        <w:tc>
          <w:tcPr>
            <w:tcW w:w="3397"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Cuenca del Río Guadarrama</w:t>
            </w:r>
          </w:p>
        </w:tc>
        <w:tc>
          <w:tcPr>
            <w:tcW w:w="2265"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ZEC (ES3110005)</w:t>
            </w:r>
          </w:p>
        </w:tc>
        <w:tc>
          <w:tcPr>
            <w:tcW w:w="2832"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5,17 km</w:t>
            </w:r>
          </w:p>
        </w:tc>
      </w:tr>
    </w:tbl>
    <w:p w:rsidR="00700A61" w:rsidRPr="00D436D1" w:rsidRDefault="00700A61" w:rsidP="00700A61">
      <w:pPr>
        <w:jc w:val="both"/>
        <w:rPr>
          <w:rFonts w:ascii="Times New Roman" w:eastAsia="Times New Roman" w:hAnsi="Times New Roman" w:cs="Times New Roman"/>
          <w:lang w:eastAsia="es-ES_tradnl"/>
        </w:rPr>
      </w:pPr>
    </w:p>
    <w:p w:rsidR="00700A61" w:rsidRPr="00D436D1" w:rsidRDefault="00700A61" w:rsidP="00700A61">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Las Zonas Especiales de Conservación (ZEC) designadas de acuerdo a la Directiva Hábitats y las Zonas Especiales de Protección de Aves (ZEPA) por la Directiva Aves, forman parte de la denominada Red Natura 2000 y tienen como finalidad asegurar la supervivencia de las especies y hábitats más amenazados evitando la pérdida de biodiversidad causada por las actividades humanas.</w:t>
      </w:r>
    </w:p>
    <w:p w:rsidR="00700A61" w:rsidRPr="00D436D1" w:rsidRDefault="00700A61" w:rsidP="00700A61">
      <w:pPr>
        <w:jc w:val="both"/>
        <w:rPr>
          <w:rFonts w:ascii="Times New Roman" w:eastAsia="Times New Roman" w:hAnsi="Times New Roman" w:cs="Times New Roman"/>
          <w:lang w:eastAsia="es-ES_tradnl"/>
        </w:rPr>
      </w:pPr>
    </w:p>
    <w:p w:rsidR="00700A61" w:rsidRPr="00D436D1" w:rsidRDefault="00700A61" w:rsidP="00700A61">
      <w:pPr>
        <w:spacing w:after="120"/>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Cabe también recordar, que el Parque Eólico se va a construir íntegramente en la Zona de Importancia para las Aves (IBA) “El Escorial-San Martín de </w:t>
      </w:r>
      <w:proofErr w:type="spellStart"/>
      <w:r w:rsidRPr="00D436D1">
        <w:rPr>
          <w:rFonts w:ascii="Times New Roman" w:eastAsia="Times New Roman" w:hAnsi="Times New Roman" w:cs="Times New Roman"/>
          <w:lang w:eastAsia="es-ES_tradnl"/>
        </w:rPr>
        <w:t>Valdeiglesias</w:t>
      </w:r>
      <w:proofErr w:type="spellEnd"/>
      <w:r w:rsidRPr="00D436D1">
        <w:rPr>
          <w:rFonts w:ascii="Times New Roman" w:eastAsia="Times New Roman" w:hAnsi="Times New Roman" w:cs="Times New Roman"/>
          <w:lang w:eastAsia="es-ES_tradnl"/>
        </w:rPr>
        <w:t>”. En la UE, el inventario de IBA ha proporcionado información para la designación de ZEPA y ha sido reconocido en repetidas ocasiones por el Tribunal de Justicia Europeo y la Comisión Europea.</w:t>
      </w:r>
    </w:p>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jc w:val="both"/>
        <w:rPr>
          <w:rFonts w:ascii="Times New Roman" w:eastAsia="Times New Roman" w:hAnsi="Times New Roman" w:cs="Times New Roman"/>
          <w:lang w:eastAsia="es-ES_tradnl"/>
        </w:rPr>
      </w:pPr>
      <w:r w:rsidRPr="00D436D1">
        <w:rPr>
          <w:rFonts w:ascii="Times New Roman" w:eastAsia="Times New Roman" w:hAnsi="Times New Roman" w:cs="Times New Roman"/>
          <w:b/>
          <w:lang w:eastAsia="es-ES_tradnl"/>
        </w:rPr>
        <w:t>La identificación de posibles alternativas no ha tenido en cuenta la necesidad de evitar posibles afecciones a espacios protegidos, en particular de la Red Natura 2000</w:t>
      </w:r>
      <w:r w:rsidRPr="00D436D1">
        <w:rPr>
          <w:rFonts w:ascii="Times New Roman" w:eastAsia="Times New Roman" w:hAnsi="Times New Roman" w:cs="Times New Roman"/>
          <w:lang w:eastAsia="es-ES_tradnl"/>
        </w:rPr>
        <w:t xml:space="preserve">, sobre los que cabe prever efectos significativos teniendo en cuenta las especies de aves que albergan, que se encuentran entre las especies que pueden verse afectadas por los impactos generados por la instalación de parque eólicos. </w:t>
      </w:r>
      <w:r w:rsidRPr="00D436D1">
        <w:rPr>
          <w:rFonts w:ascii="Times New Roman" w:eastAsia="Times New Roman" w:hAnsi="Times New Roman" w:cs="Times New Roman"/>
          <w:b/>
          <w:lang w:eastAsia="es-ES_tradnl"/>
        </w:rPr>
        <w:t>No parece haber existido un interés por seleccionar otras alternativas de emplazamiento que permitieran evitar de partida esos impactos potenciales</w:t>
      </w:r>
      <w:r w:rsidRPr="00D436D1">
        <w:rPr>
          <w:rFonts w:ascii="Times New Roman" w:eastAsia="Times New Roman" w:hAnsi="Times New Roman" w:cs="Times New Roman"/>
          <w:lang w:eastAsia="es-ES_tradnl"/>
        </w:rPr>
        <w:t xml:space="preserve">, a pesar de las recomendaciones existentes al efecto, a nivel internacional (por ejemplo, en la Comunicación de la Comisión sobre un </w:t>
      </w:r>
      <w:r w:rsidRPr="00D436D1">
        <w:rPr>
          <w:rFonts w:ascii="Times New Roman" w:hAnsi="Times New Roman" w:cs="Times New Roman"/>
        </w:rPr>
        <w:t xml:space="preserve">Documento de </w:t>
      </w:r>
      <w:r w:rsidRPr="00D436D1">
        <w:rPr>
          <w:rFonts w:ascii="Times New Roman" w:eastAsia="Times New Roman" w:hAnsi="Times New Roman" w:cs="Times New Roman"/>
          <w:lang w:eastAsia="es-ES_tradnl"/>
        </w:rPr>
        <w:t>orientación</w:t>
      </w:r>
      <w:r w:rsidRPr="00D436D1">
        <w:rPr>
          <w:rFonts w:ascii="Times New Roman" w:hAnsi="Times New Roman" w:cs="Times New Roman"/>
        </w:rPr>
        <w:t xml:space="preserve"> sobre los proyectos de </w:t>
      </w:r>
      <w:r w:rsidRPr="00D436D1">
        <w:rPr>
          <w:rFonts w:ascii="Times New Roman" w:eastAsia="Times New Roman" w:hAnsi="Times New Roman" w:cs="Times New Roman"/>
          <w:lang w:eastAsia="es-ES_tradnl"/>
        </w:rPr>
        <w:t>energía</w:t>
      </w:r>
      <w:r w:rsidRPr="00D436D1">
        <w:rPr>
          <w:rFonts w:ascii="Times New Roman" w:hAnsi="Times New Roman" w:cs="Times New Roman"/>
        </w:rPr>
        <w:t xml:space="preserve"> </w:t>
      </w:r>
      <w:r w:rsidRPr="00D436D1">
        <w:rPr>
          <w:rFonts w:ascii="Times New Roman" w:eastAsia="Times New Roman" w:hAnsi="Times New Roman" w:cs="Times New Roman"/>
          <w:lang w:eastAsia="es-ES_tradnl"/>
        </w:rPr>
        <w:t>eólica</w:t>
      </w:r>
      <w:r w:rsidRPr="00D436D1">
        <w:rPr>
          <w:rFonts w:ascii="Times New Roman" w:hAnsi="Times New Roman" w:cs="Times New Roman"/>
        </w:rPr>
        <w:t xml:space="preserve"> y la </w:t>
      </w:r>
      <w:r w:rsidRPr="00D436D1">
        <w:rPr>
          <w:rFonts w:ascii="Times New Roman" w:eastAsia="Times New Roman" w:hAnsi="Times New Roman" w:cs="Times New Roman"/>
          <w:lang w:eastAsia="es-ES_tradnl"/>
        </w:rPr>
        <w:t>legislación</w:t>
      </w:r>
      <w:r w:rsidRPr="00D436D1">
        <w:rPr>
          <w:rFonts w:ascii="Times New Roman" w:hAnsi="Times New Roman" w:cs="Times New Roman"/>
        </w:rPr>
        <w:t xml:space="preserve"> de la UE sobre </w:t>
      </w:r>
      <w:r w:rsidRPr="00D436D1">
        <w:rPr>
          <w:rFonts w:ascii="Times New Roman" w:eastAsia="Times New Roman" w:hAnsi="Times New Roman" w:cs="Times New Roman"/>
          <w:lang w:eastAsia="es-ES_tradnl"/>
        </w:rPr>
        <w:t>protección</w:t>
      </w:r>
      <w:r w:rsidRPr="00D436D1">
        <w:rPr>
          <w:rFonts w:ascii="Times New Roman" w:hAnsi="Times New Roman" w:cs="Times New Roman"/>
        </w:rPr>
        <w:t xml:space="preserve"> de la naturaleza</w:t>
      </w:r>
      <w:r w:rsidRPr="00D436D1">
        <w:rPr>
          <w:rFonts w:ascii="Times New Roman" w:eastAsia="Times New Roman" w:hAnsi="Times New Roman" w:cs="Times New Roman"/>
          <w:lang w:eastAsia="es-ES_tradnl"/>
        </w:rPr>
        <w:t>. Comisión Europea, 2020</w:t>
      </w:r>
      <w:r w:rsidRPr="00D436D1">
        <w:rPr>
          <w:rFonts w:ascii="Times New Roman" w:eastAsia="Times New Roman" w:hAnsi="Times New Roman" w:cs="Times New Roman"/>
          <w:vertAlign w:val="superscript"/>
          <w:lang w:eastAsia="es-ES_tradnl"/>
        </w:rPr>
        <w:footnoteReference w:id="2"/>
      </w:r>
      <w:r w:rsidRPr="00D436D1">
        <w:rPr>
          <w:rFonts w:ascii="Times New Roman" w:eastAsia="Times New Roman" w:hAnsi="Times New Roman" w:cs="Times New Roman"/>
          <w:lang w:eastAsia="es-ES_tradnl"/>
        </w:rPr>
        <w:t xml:space="preserve">) y nacional (documento del MITECO y la Red de Autoridades Ambientales anteriormente citado). </w:t>
      </w:r>
    </w:p>
    <w:p w:rsidR="00700A61" w:rsidRPr="00D436D1" w:rsidRDefault="00700A61" w:rsidP="00700A61">
      <w:pPr>
        <w:jc w:val="both"/>
        <w:rPr>
          <w:rFonts w:ascii="Times New Roman" w:eastAsia="Times New Roman" w:hAnsi="Times New Roman" w:cs="Times New Roman"/>
          <w:lang w:eastAsia="es-ES_tradnl"/>
        </w:rPr>
      </w:pPr>
    </w:p>
    <w:p w:rsidR="00700A61" w:rsidRPr="00D436D1" w:rsidRDefault="00700A61" w:rsidP="00700A61">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Por otra parte, </w:t>
      </w:r>
      <w:r w:rsidRPr="00D436D1">
        <w:rPr>
          <w:rFonts w:ascii="Times New Roman" w:eastAsia="Times New Roman" w:hAnsi="Times New Roman" w:cs="Times New Roman"/>
          <w:b/>
          <w:lang w:eastAsia="es-ES_tradnl"/>
        </w:rPr>
        <w:t>la elección de alternativas no ha considerado posibles soluciones técnicas</w:t>
      </w:r>
      <w:r w:rsidRPr="00D436D1">
        <w:rPr>
          <w:rFonts w:ascii="Times New Roman" w:eastAsia="Times New Roman" w:hAnsi="Times New Roman" w:cs="Times New Roman"/>
          <w:lang w:eastAsia="es-ES_tradnl"/>
        </w:rPr>
        <w:t xml:space="preserve"> </w:t>
      </w:r>
      <w:r w:rsidRPr="00D436D1">
        <w:rPr>
          <w:rFonts w:ascii="Times New Roman" w:eastAsia="Times New Roman" w:hAnsi="Times New Roman" w:cs="Times New Roman"/>
          <w:b/>
          <w:lang w:eastAsia="es-ES_tradnl"/>
        </w:rPr>
        <w:t>y de diseño</w:t>
      </w:r>
      <w:r w:rsidRPr="00D436D1">
        <w:rPr>
          <w:rFonts w:ascii="Times New Roman" w:eastAsia="Times New Roman" w:hAnsi="Times New Roman" w:cs="Times New Roman"/>
          <w:lang w:eastAsia="es-ES_tradnl"/>
        </w:rPr>
        <w:t xml:space="preserve"> que permitieran evitar los impactos previsibles de este tipo de instalaciones, como podría ser la utilización de distintos tipos de aerogeneradores, con distintas alturas, etc. El promotor del proyecto debería garantizar que se hayan tenido en cuenta las distintas opciones disponibles y sus implicaciones en términos de evaluación de posibles efectos ambientales. </w:t>
      </w:r>
    </w:p>
    <w:p w:rsidR="00700A61" w:rsidRPr="00D436D1" w:rsidRDefault="00700A61" w:rsidP="00700A61">
      <w:pPr>
        <w:jc w:val="both"/>
        <w:rPr>
          <w:rFonts w:ascii="Times New Roman" w:eastAsia="Times New Roman" w:hAnsi="Times New Roman" w:cs="Times New Roman"/>
          <w:lang w:eastAsia="es-ES_tradnl"/>
        </w:rPr>
      </w:pPr>
    </w:p>
    <w:p w:rsidR="00700A61" w:rsidRPr="00D436D1" w:rsidRDefault="00700A61" w:rsidP="00700A61">
      <w:pPr>
        <w:pStyle w:val="NormalWeb"/>
        <w:spacing w:before="0" w:beforeAutospacing="0" w:after="125" w:afterAutospacing="0"/>
        <w:jc w:val="both"/>
        <w:rPr>
          <w:color w:val="000000"/>
        </w:rPr>
      </w:pPr>
      <w:r w:rsidRPr="00D436D1">
        <w:t xml:space="preserve">En el EIA presentado con el Proyecto no se analizan los efectos acumulativos que tiene la propuesta.  Es obligación de los autores analizar objetivamente y </w:t>
      </w:r>
      <w:r w:rsidRPr="00D436D1">
        <w:rPr>
          <w:b/>
          <w:bCs/>
          <w:color w:val="000000"/>
        </w:rPr>
        <w:t>estudiar para todos los posibles impactos ambientales la posible acumulación de impactos o los efectos sinérgicos</w:t>
      </w:r>
      <w:r w:rsidRPr="00D436D1">
        <w:rPr>
          <w:color w:val="000000"/>
        </w:rPr>
        <w:t xml:space="preserve"> producidos como consecuencia de la instalación de parques eólicos en una </w:t>
      </w:r>
      <w:r w:rsidRPr="00D436D1">
        <w:rPr>
          <w:b/>
          <w:bCs/>
          <w:color w:val="000000"/>
        </w:rPr>
        <w:t>envolvente de 25 km</w:t>
      </w:r>
      <w:r w:rsidRPr="00D436D1">
        <w:rPr>
          <w:color w:val="000000"/>
        </w:rPr>
        <w:t xml:space="preserve">. Este tipo de impactos se pueden producir sobre los niveles de ruido ambiental, la avifauna y la </w:t>
      </w:r>
      <w:proofErr w:type="spellStart"/>
      <w:r w:rsidRPr="00D436D1">
        <w:rPr>
          <w:color w:val="000000"/>
        </w:rPr>
        <w:t>quiropterofauna</w:t>
      </w:r>
      <w:proofErr w:type="spellEnd"/>
      <w:r w:rsidRPr="00D436D1">
        <w:rPr>
          <w:color w:val="000000"/>
        </w:rPr>
        <w:t>, el paisaje, etc.</w:t>
      </w:r>
    </w:p>
    <w:p w:rsidR="00700A61" w:rsidRPr="00D436D1" w:rsidRDefault="00700A61" w:rsidP="00700A61">
      <w:pPr>
        <w:spacing w:after="120"/>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En efecto, las alternativas para la instalación del Parque Eólico Ágata tampoco hacen mención a los </w:t>
      </w:r>
      <w:r w:rsidRPr="00D436D1">
        <w:rPr>
          <w:rFonts w:ascii="Times New Roman" w:eastAsia="Times New Roman" w:hAnsi="Times New Roman" w:cs="Times New Roman"/>
          <w:b/>
          <w:lang w:eastAsia="es-ES_tradnl"/>
        </w:rPr>
        <w:t xml:space="preserve">posibles efectos acumulativos y a las sinergias con otros Parques ya existentes que afectan a los mismos espacios naturales. </w:t>
      </w:r>
    </w:p>
    <w:p w:rsidR="00700A61" w:rsidRPr="00D436D1" w:rsidRDefault="00700A61" w:rsidP="00700A61">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lastRenderedPageBreak/>
        <w:t>En el entorno de 25 km del Proyecto propuesto se sitúan 228 aerogeneradores y en el rango de 10 a 20 km tenemos los siguientes Parques eólicos:</w:t>
      </w:r>
    </w:p>
    <w:p w:rsidR="00700A61" w:rsidRPr="00D436D1" w:rsidRDefault="00700A61" w:rsidP="00700A61">
      <w:pPr>
        <w:jc w:val="both"/>
        <w:rPr>
          <w:rFonts w:ascii="Times New Roman" w:eastAsia="Times New Roman" w:hAnsi="Times New Roman" w:cs="Times New Roman"/>
          <w:lang w:eastAsia="es-ES_tradnl"/>
        </w:rPr>
      </w:pPr>
    </w:p>
    <w:tbl>
      <w:tblPr>
        <w:tblStyle w:val="Tablaconcuadrcula"/>
        <w:tblW w:w="0" w:type="auto"/>
        <w:tblLook w:val="04A0" w:firstRow="1" w:lastRow="0" w:firstColumn="1" w:lastColumn="0" w:noHBand="0" w:noVBand="1"/>
      </w:tblPr>
      <w:tblGrid>
        <w:gridCol w:w="3256"/>
        <w:gridCol w:w="2948"/>
        <w:gridCol w:w="2290"/>
      </w:tblGrid>
      <w:tr w:rsidR="00700A61" w:rsidRPr="00D436D1" w:rsidTr="008E3053">
        <w:tc>
          <w:tcPr>
            <w:tcW w:w="3256" w:type="dxa"/>
          </w:tcPr>
          <w:p w:rsidR="00700A61" w:rsidRPr="00D436D1" w:rsidRDefault="00700A61" w:rsidP="008E3053">
            <w:pPr>
              <w:jc w:val="center"/>
              <w:rPr>
                <w:rFonts w:ascii="Times New Roman" w:eastAsia="Times New Roman" w:hAnsi="Times New Roman" w:cs="Times New Roman"/>
                <w:b/>
                <w:lang w:eastAsia="es-ES_tradnl"/>
              </w:rPr>
            </w:pPr>
            <w:r w:rsidRPr="00D436D1">
              <w:rPr>
                <w:rFonts w:ascii="Times New Roman" w:eastAsia="Times New Roman" w:hAnsi="Times New Roman" w:cs="Times New Roman"/>
                <w:b/>
                <w:lang w:eastAsia="es-ES_tradnl"/>
              </w:rPr>
              <w:t xml:space="preserve">Parques eólicos </w:t>
            </w:r>
          </w:p>
        </w:tc>
        <w:tc>
          <w:tcPr>
            <w:tcW w:w="2948" w:type="dxa"/>
          </w:tcPr>
          <w:p w:rsidR="00700A61" w:rsidRPr="00D436D1" w:rsidRDefault="00700A61" w:rsidP="008E3053">
            <w:pPr>
              <w:jc w:val="center"/>
              <w:rPr>
                <w:rFonts w:ascii="Times New Roman" w:eastAsia="Times New Roman" w:hAnsi="Times New Roman" w:cs="Times New Roman"/>
                <w:b/>
                <w:lang w:eastAsia="es-ES_tradnl"/>
              </w:rPr>
            </w:pPr>
            <w:r w:rsidRPr="00D436D1">
              <w:rPr>
                <w:rFonts w:ascii="Times New Roman" w:eastAsia="Times New Roman" w:hAnsi="Times New Roman" w:cs="Times New Roman"/>
                <w:b/>
                <w:lang w:eastAsia="es-ES_tradnl"/>
              </w:rPr>
              <w:t>Número aerogeneradores</w:t>
            </w:r>
          </w:p>
        </w:tc>
        <w:tc>
          <w:tcPr>
            <w:tcW w:w="2290" w:type="dxa"/>
          </w:tcPr>
          <w:p w:rsidR="00700A61" w:rsidRPr="00D436D1" w:rsidRDefault="00700A61" w:rsidP="008E3053">
            <w:pPr>
              <w:jc w:val="center"/>
              <w:rPr>
                <w:rFonts w:ascii="Times New Roman" w:eastAsia="Times New Roman" w:hAnsi="Times New Roman" w:cs="Times New Roman"/>
                <w:b/>
                <w:lang w:eastAsia="es-ES_tradnl"/>
              </w:rPr>
            </w:pPr>
            <w:r w:rsidRPr="00D436D1">
              <w:rPr>
                <w:rFonts w:ascii="Times New Roman" w:eastAsia="Times New Roman" w:hAnsi="Times New Roman" w:cs="Times New Roman"/>
                <w:b/>
                <w:lang w:eastAsia="es-ES_tradnl"/>
              </w:rPr>
              <w:t>Distancia km</w:t>
            </w:r>
          </w:p>
        </w:tc>
      </w:tr>
      <w:tr w:rsidR="00700A61" w:rsidRPr="00D436D1" w:rsidTr="008E3053">
        <w:tc>
          <w:tcPr>
            <w:tcW w:w="3256"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P.E. </w:t>
            </w:r>
            <w:proofErr w:type="spellStart"/>
            <w:r w:rsidRPr="00D436D1">
              <w:rPr>
                <w:rFonts w:ascii="Times New Roman" w:eastAsia="Times New Roman" w:hAnsi="Times New Roman" w:cs="Times New Roman"/>
                <w:lang w:eastAsia="es-ES_tradnl"/>
              </w:rPr>
              <w:t>Aldeavieja</w:t>
            </w:r>
            <w:proofErr w:type="spellEnd"/>
          </w:p>
        </w:tc>
        <w:tc>
          <w:tcPr>
            <w:tcW w:w="2948"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22</w:t>
            </w:r>
          </w:p>
        </w:tc>
        <w:tc>
          <w:tcPr>
            <w:tcW w:w="2290"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14,77</w:t>
            </w:r>
          </w:p>
        </w:tc>
      </w:tr>
      <w:tr w:rsidR="00700A61" w:rsidRPr="00D436D1" w:rsidTr="008E3053">
        <w:tc>
          <w:tcPr>
            <w:tcW w:w="3256"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P.E. Ávila</w:t>
            </w:r>
          </w:p>
        </w:tc>
        <w:tc>
          <w:tcPr>
            <w:tcW w:w="2948"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18</w:t>
            </w:r>
          </w:p>
        </w:tc>
        <w:tc>
          <w:tcPr>
            <w:tcW w:w="2290"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16,17</w:t>
            </w:r>
          </w:p>
        </w:tc>
      </w:tr>
      <w:tr w:rsidR="00700A61" w:rsidRPr="00D436D1" w:rsidTr="008E3053">
        <w:tc>
          <w:tcPr>
            <w:tcW w:w="3256"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P.E. Cruz de Hierro</w:t>
            </w:r>
          </w:p>
        </w:tc>
        <w:tc>
          <w:tcPr>
            <w:tcW w:w="2948"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26</w:t>
            </w:r>
          </w:p>
        </w:tc>
        <w:tc>
          <w:tcPr>
            <w:tcW w:w="2290"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10,46</w:t>
            </w:r>
          </w:p>
        </w:tc>
      </w:tr>
      <w:tr w:rsidR="00700A61" w:rsidRPr="00D436D1" w:rsidTr="008E3053">
        <w:tc>
          <w:tcPr>
            <w:tcW w:w="3256"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P.E. El </w:t>
            </w:r>
            <w:proofErr w:type="spellStart"/>
            <w:r w:rsidRPr="00D436D1">
              <w:rPr>
                <w:rFonts w:ascii="Times New Roman" w:eastAsia="Times New Roman" w:hAnsi="Times New Roman" w:cs="Times New Roman"/>
                <w:lang w:eastAsia="es-ES_tradnl"/>
              </w:rPr>
              <w:t>Navazuelo</w:t>
            </w:r>
            <w:proofErr w:type="spellEnd"/>
          </w:p>
        </w:tc>
        <w:tc>
          <w:tcPr>
            <w:tcW w:w="2948"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26</w:t>
            </w:r>
          </w:p>
        </w:tc>
        <w:tc>
          <w:tcPr>
            <w:tcW w:w="2290"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5,81</w:t>
            </w:r>
          </w:p>
        </w:tc>
      </w:tr>
      <w:tr w:rsidR="00700A61" w:rsidRPr="00D436D1" w:rsidTr="008E3053">
        <w:tc>
          <w:tcPr>
            <w:tcW w:w="3256"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P.E. Las Navas del Marqués</w:t>
            </w:r>
          </w:p>
        </w:tc>
        <w:tc>
          <w:tcPr>
            <w:tcW w:w="2948"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16</w:t>
            </w:r>
          </w:p>
        </w:tc>
        <w:tc>
          <w:tcPr>
            <w:tcW w:w="2290"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3,76</w:t>
            </w:r>
          </w:p>
        </w:tc>
      </w:tr>
      <w:tr w:rsidR="00700A61" w:rsidRPr="00D436D1" w:rsidTr="008E3053">
        <w:tc>
          <w:tcPr>
            <w:tcW w:w="3256"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P.E. Ojos Albos</w:t>
            </w:r>
          </w:p>
        </w:tc>
        <w:tc>
          <w:tcPr>
            <w:tcW w:w="2948"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22</w:t>
            </w:r>
          </w:p>
        </w:tc>
        <w:tc>
          <w:tcPr>
            <w:tcW w:w="2290"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16,70</w:t>
            </w:r>
          </w:p>
        </w:tc>
      </w:tr>
      <w:tr w:rsidR="00700A61" w:rsidRPr="00D436D1" w:rsidTr="008E3053">
        <w:tc>
          <w:tcPr>
            <w:tcW w:w="3256"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P.E. </w:t>
            </w:r>
            <w:proofErr w:type="spellStart"/>
            <w:r w:rsidRPr="00D436D1">
              <w:rPr>
                <w:rFonts w:ascii="Times New Roman" w:eastAsia="Times New Roman" w:hAnsi="Times New Roman" w:cs="Times New Roman"/>
                <w:lang w:eastAsia="es-ES_tradnl"/>
              </w:rPr>
              <w:t>Valdihuelo</w:t>
            </w:r>
            <w:proofErr w:type="spellEnd"/>
          </w:p>
        </w:tc>
        <w:tc>
          <w:tcPr>
            <w:tcW w:w="2948"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19</w:t>
            </w:r>
          </w:p>
        </w:tc>
        <w:tc>
          <w:tcPr>
            <w:tcW w:w="2290"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13,18</w:t>
            </w:r>
          </w:p>
        </w:tc>
      </w:tr>
      <w:tr w:rsidR="00700A61" w:rsidRPr="00D436D1" w:rsidTr="008E3053">
        <w:tc>
          <w:tcPr>
            <w:tcW w:w="3256"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P.E. </w:t>
            </w:r>
            <w:proofErr w:type="spellStart"/>
            <w:r w:rsidRPr="00D436D1">
              <w:rPr>
                <w:rFonts w:ascii="Times New Roman" w:eastAsia="Times New Roman" w:hAnsi="Times New Roman" w:cs="Times New Roman"/>
                <w:lang w:eastAsia="es-ES_tradnl"/>
              </w:rPr>
              <w:t>Valparado</w:t>
            </w:r>
            <w:proofErr w:type="spellEnd"/>
          </w:p>
        </w:tc>
        <w:tc>
          <w:tcPr>
            <w:tcW w:w="2948"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25</w:t>
            </w:r>
          </w:p>
        </w:tc>
        <w:tc>
          <w:tcPr>
            <w:tcW w:w="2290"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9,17</w:t>
            </w:r>
          </w:p>
        </w:tc>
      </w:tr>
      <w:tr w:rsidR="00700A61" w:rsidRPr="00D436D1" w:rsidTr="008E3053">
        <w:tc>
          <w:tcPr>
            <w:tcW w:w="3256"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P.E. </w:t>
            </w:r>
            <w:proofErr w:type="spellStart"/>
            <w:r w:rsidRPr="00D436D1">
              <w:rPr>
                <w:rFonts w:ascii="Times New Roman" w:eastAsia="Times New Roman" w:hAnsi="Times New Roman" w:cs="Times New Roman"/>
                <w:lang w:eastAsia="es-ES_tradnl"/>
              </w:rPr>
              <w:t>Villacastín</w:t>
            </w:r>
            <w:proofErr w:type="spellEnd"/>
          </w:p>
        </w:tc>
        <w:tc>
          <w:tcPr>
            <w:tcW w:w="2948"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22</w:t>
            </w:r>
          </w:p>
        </w:tc>
        <w:tc>
          <w:tcPr>
            <w:tcW w:w="2290"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13,42</w:t>
            </w:r>
          </w:p>
        </w:tc>
      </w:tr>
      <w:tr w:rsidR="00700A61" w:rsidRPr="00D436D1" w:rsidTr="008E3053">
        <w:tc>
          <w:tcPr>
            <w:tcW w:w="3256" w:type="dxa"/>
          </w:tcPr>
          <w:p w:rsidR="00700A61" w:rsidRPr="00D436D1" w:rsidRDefault="00700A61" w:rsidP="008E3053">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P.E. Altos de Cartagena</w:t>
            </w:r>
          </w:p>
        </w:tc>
        <w:tc>
          <w:tcPr>
            <w:tcW w:w="2948"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32</w:t>
            </w:r>
          </w:p>
        </w:tc>
        <w:tc>
          <w:tcPr>
            <w:tcW w:w="2290" w:type="dxa"/>
          </w:tcPr>
          <w:p w:rsidR="00700A61" w:rsidRPr="00D436D1" w:rsidRDefault="00700A61" w:rsidP="008E3053">
            <w:pPr>
              <w:jc w:val="right"/>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1,71</w:t>
            </w:r>
          </w:p>
        </w:tc>
      </w:tr>
    </w:tbl>
    <w:p w:rsidR="00700A61" w:rsidRPr="00D436D1" w:rsidRDefault="00700A61" w:rsidP="00700A61">
      <w:pPr>
        <w:jc w:val="both"/>
        <w:rPr>
          <w:rFonts w:ascii="Times New Roman" w:eastAsia="Times New Roman" w:hAnsi="Times New Roman" w:cs="Times New Roman"/>
          <w:lang w:eastAsia="es-ES_tradnl"/>
        </w:rPr>
      </w:pPr>
    </w:p>
    <w:p w:rsidR="00700A61" w:rsidRPr="00D436D1" w:rsidRDefault="00700A61" w:rsidP="00700A61">
      <w:pPr>
        <w:spacing w:after="120"/>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La zona ya tiene una alta densidad de aerogeneradores y que incrementar el número de ellos solo puede llevar a un incremento de impactos negativos sobre el medio.</w:t>
      </w:r>
    </w:p>
    <w:p w:rsidR="00700A61" w:rsidRPr="00D436D1" w:rsidRDefault="00700A61" w:rsidP="00700A61">
      <w:pPr>
        <w:jc w:val="both"/>
        <w:rPr>
          <w:rFonts w:ascii="Times New Roman" w:eastAsia="Times New Roman" w:hAnsi="Times New Roman" w:cs="Times New Roman"/>
          <w:b/>
          <w:lang w:eastAsia="es-ES_tradnl"/>
        </w:rPr>
      </w:pPr>
      <w:r w:rsidRPr="00D436D1">
        <w:rPr>
          <w:rFonts w:ascii="Times New Roman" w:eastAsia="Times New Roman" w:hAnsi="Times New Roman" w:cs="Times New Roman"/>
          <w:lang w:eastAsia="es-ES_tradnl"/>
        </w:rPr>
        <w:t>La evaluación adecuada de efectos acumulativos es otra de las carencias que trataremos más adelante en este informe de alegaciones, pero se alude a ella aquí por la falta de consideración desde un principio, en la elección de alternativas.</w:t>
      </w:r>
    </w:p>
    <w:p w:rsidR="00700A61" w:rsidRPr="00D436D1" w:rsidRDefault="00700A61" w:rsidP="00700A61">
      <w:pPr>
        <w:jc w:val="both"/>
        <w:rPr>
          <w:rFonts w:ascii="Times New Roman" w:eastAsia="Times New Roman" w:hAnsi="Times New Roman" w:cs="Times New Roman"/>
          <w:lang w:eastAsia="es-ES_tradnl"/>
        </w:rPr>
      </w:pPr>
    </w:p>
    <w:p w:rsidR="00700A61" w:rsidRDefault="00700A61" w:rsidP="00700A61">
      <w:pPr>
        <w:jc w:val="both"/>
        <w:rPr>
          <w:rFonts w:ascii="Times New Roman" w:eastAsia="Times New Roman" w:hAnsi="Times New Roman" w:cs="Times New Roman"/>
          <w:b/>
          <w:bCs/>
          <w:lang w:eastAsia="es-ES_tradnl"/>
        </w:rPr>
      </w:pPr>
      <w:r w:rsidRPr="00D436D1">
        <w:rPr>
          <w:rFonts w:ascii="Times New Roman" w:eastAsia="Times New Roman" w:hAnsi="Times New Roman" w:cs="Times New Roman"/>
          <w:lang w:eastAsia="es-ES_tradnl"/>
        </w:rPr>
        <w:t xml:space="preserve">Todo ello indica que cabría suponer que </w:t>
      </w:r>
      <w:r w:rsidRPr="00D436D1">
        <w:rPr>
          <w:rFonts w:ascii="Times New Roman" w:eastAsia="Times New Roman" w:hAnsi="Times New Roman" w:cs="Times New Roman"/>
          <w:b/>
          <w:lang w:eastAsia="es-ES_tradnl"/>
        </w:rPr>
        <w:t xml:space="preserve">una evaluación adecuada de los impactos potenciales del parque eólico sobre los espacios de la Red Natura 2000 </w:t>
      </w:r>
      <w:r w:rsidRPr="00D436D1">
        <w:rPr>
          <w:rFonts w:ascii="Times New Roman" w:eastAsia="Times New Roman" w:hAnsi="Times New Roman" w:cs="Times New Roman"/>
          <w:lang w:eastAsia="es-ES_tradnl"/>
        </w:rPr>
        <w:t>que se encuentran en su entorno inmediato, teniendo en cuenta la importancia y vulnerabilidad de las especies de aves y murciélagos a los que dan protección, llevaría probablemente a d</w:t>
      </w:r>
      <w:r w:rsidRPr="00D436D1">
        <w:rPr>
          <w:rFonts w:ascii="Times New Roman" w:eastAsia="Times New Roman" w:hAnsi="Times New Roman" w:cs="Times New Roman"/>
          <w:bCs/>
          <w:lang w:eastAsia="es-ES_tradnl"/>
        </w:rPr>
        <w:t>eterminar que la</w:t>
      </w:r>
      <w:r w:rsidRPr="00D436D1">
        <w:rPr>
          <w:rFonts w:ascii="Times New Roman" w:eastAsia="Times New Roman" w:hAnsi="Times New Roman" w:cs="Times New Roman"/>
          <w:b/>
          <w:bCs/>
          <w:lang w:eastAsia="es-ES_tradnl"/>
        </w:rPr>
        <w:t xml:space="preserve"> Alternativa 0 sería la más </w:t>
      </w:r>
    </w:p>
    <w:p w:rsidR="00700A61" w:rsidRPr="00D436D1" w:rsidRDefault="00700A61" w:rsidP="00700A61">
      <w:pPr>
        <w:jc w:val="both"/>
        <w:rPr>
          <w:rFonts w:ascii="Times New Roman" w:eastAsia="Times New Roman" w:hAnsi="Times New Roman" w:cs="Times New Roman"/>
          <w:bCs/>
          <w:color w:val="E5B8B7" w:themeColor="accent2" w:themeTint="66"/>
          <w:lang w:eastAsia="es-ES_tradnl"/>
        </w:rPr>
      </w:pPr>
      <w:r w:rsidRPr="00D436D1">
        <w:rPr>
          <w:rFonts w:ascii="Times New Roman" w:eastAsia="Times New Roman" w:hAnsi="Times New Roman" w:cs="Times New Roman"/>
          <w:b/>
          <w:bCs/>
          <w:lang w:eastAsia="es-ES_tradnl"/>
        </w:rPr>
        <w:t xml:space="preserve">adecuada desde un punto de vista medioambiental. </w:t>
      </w:r>
      <w:r w:rsidRPr="00D436D1">
        <w:rPr>
          <w:rFonts w:ascii="Times New Roman" w:eastAsia="Times New Roman" w:hAnsi="Times New Roman" w:cs="Times New Roman"/>
          <w:bCs/>
          <w:lang w:eastAsia="es-ES_tradnl"/>
        </w:rPr>
        <w:t>Los aspectos relacionados con la evaluación de repercusiones del proyecto sobre la Red Natura 2000 se tratan en cualquier caso con más detalle más adelante en este informe.</w:t>
      </w:r>
    </w:p>
    <w:p w:rsidR="00700A61" w:rsidRPr="00D436D1" w:rsidRDefault="00700A61" w:rsidP="00700A61">
      <w:pPr>
        <w:jc w:val="both"/>
        <w:rPr>
          <w:rFonts w:ascii="Times New Roman" w:eastAsia="Times New Roman" w:hAnsi="Times New Roman" w:cs="Times New Roman"/>
          <w:lang w:eastAsia="es-ES_tradnl"/>
        </w:rPr>
      </w:pPr>
    </w:p>
    <w:p w:rsidR="00700A61" w:rsidRPr="00D436D1" w:rsidRDefault="00700A61" w:rsidP="00700A61">
      <w:pPr>
        <w:pStyle w:val="font8"/>
        <w:spacing w:line="336" w:lineRule="atLeast"/>
        <w:jc w:val="both"/>
        <w:rPr>
          <w:b/>
        </w:rPr>
      </w:pPr>
      <w:r w:rsidRPr="00D436D1">
        <w:rPr>
          <w:b/>
        </w:rPr>
        <w:t>ALEGACION QUINTA: EVALUACION DE IMPACTOS SOBRE LA FAUNA.</w:t>
      </w:r>
    </w:p>
    <w:p w:rsidR="00700A61" w:rsidRPr="00D436D1" w:rsidRDefault="00700A61" w:rsidP="00700A61">
      <w:pPr>
        <w:spacing w:after="120"/>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Según los estudios realizados hasta la fecha, los grupos faunísticos más afectados son las aves y los murciélagos, sin descartar otros en menor magnitud (incluidos los insectos).</w:t>
      </w:r>
    </w:p>
    <w:p w:rsidR="00700A61" w:rsidRPr="00D436D1" w:rsidRDefault="00700A61" w:rsidP="00700A61">
      <w:pPr>
        <w:spacing w:after="120"/>
        <w:jc w:val="both"/>
        <w:rPr>
          <w:rFonts w:ascii="Times New Roman" w:eastAsia="Times New Roman" w:hAnsi="Times New Roman" w:cs="Times New Roman"/>
          <w:color w:val="000000" w:themeColor="text1"/>
          <w:lang w:eastAsia="es-ES_tradnl"/>
        </w:rPr>
      </w:pPr>
      <w:r w:rsidRPr="00D436D1">
        <w:rPr>
          <w:rFonts w:ascii="Times New Roman" w:eastAsia="Times New Roman" w:hAnsi="Times New Roman" w:cs="Times New Roman"/>
          <w:color w:val="000000" w:themeColor="text1"/>
          <w:lang w:eastAsia="es-ES_tradnl"/>
        </w:rPr>
        <w:t xml:space="preserve">Los tipos de impactos previsibles sobre estos grupos principales son bien conocidos en general y se han descrito en distintas publicaciones, manuales y guías de referencia (por ejemplo, Comisión Europea, 2020, SECEM 2013, </w:t>
      </w:r>
      <w:r w:rsidRPr="00D436D1">
        <w:rPr>
          <w:rFonts w:ascii="Times New Roman" w:eastAsia="Times New Roman" w:hAnsi="Times New Roman" w:cs="Times New Roman"/>
          <w:lang w:eastAsia="es-ES_tradnl"/>
        </w:rPr>
        <w:t>SEO/</w:t>
      </w:r>
      <w:proofErr w:type="spellStart"/>
      <w:r w:rsidRPr="00D436D1">
        <w:rPr>
          <w:rFonts w:ascii="Times New Roman" w:eastAsia="Times New Roman" w:hAnsi="Times New Roman" w:cs="Times New Roman"/>
          <w:lang w:eastAsia="es-ES_tradnl"/>
        </w:rPr>
        <w:t>BirdLife</w:t>
      </w:r>
      <w:proofErr w:type="spellEnd"/>
      <w:r w:rsidRPr="00D436D1">
        <w:rPr>
          <w:rFonts w:ascii="Times New Roman" w:eastAsia="Times New Roman" w:hAnsi="Times New Roman" w:cs="Times New Roman"/>
          <w:lang w:eastAsia="es-ES_tradnl"/>
        </w:rPr>
        <w:t>, 2012)</w:t>
      </w:r>
      <w:r w:rsidRPr="00D436D1">
        <w:rPr>
          <w:rFonts w:ascii="Times New Roman" w:eastAsia="Times New Roman" w:hAnsi="Times New Roman" w:cs="Times New Roman"/>
          <w:color w:val="000000" w:themeColor="text1"/>
          <w:lang w:eastAsia="es-ES_tradnl"/>
        </w:rPr>
        <w:t>.</w:t>
      </w:r>
    </w:p>
    <w:p w:rsidR="00700A61" w:rsidRPr="00D436D1" w:rsidRDefault="00700A61" w:rsidP="00700A61">
      <w:pPr>
        <w:spacing w:after="120"/>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De acuerdo con las “Directrices para la Evaluación del Impacto Ambiental de los Parques Eólicos en Aves y Murciélagos” (SEO/</w:t>
      </w:r>
      <w:proofErr w:type="spellStart"/>
      <w:r w:rsidRPr="00D436D1">
        <w:rPr>
          <w:rFonts w:ascii="Times New Roman" w:eastAsia="Times New Roman" w:hAnsi="Times New Roman" w:cs="Times New Roman"/>
          <w:lang w:eastAsia="es-ES_tradnl"/>
        </w:rPr>
        <w:t>BirdLife</w:t>
      </w:r>
      <w:proofErr w:type="spellEnd"/>
      <w:r w:rsidRPr="00D436D1">
        <w:rPr>
          <w:rFonts w:ascii="Times New Roman" w:eastAsia="Times New Roman" w:hAnsi="Times New Roman" w:cs="Times New Roman"/>
          <w:lang w:eastAsia="es-ES_tradnl"/>
        </w:rPr>
        <w:t>, 2012) se puede determinar Los principales impactos que se producen son:</w:t>
      </w:r>
    </w:p>
    <w:p w:rsidR="00700A61" w:rsidRPr="00D436D1" w:rsidRDefault="00700A61" w:rsidP="00700A61">
      <w:pPr>
        <w:widowControl/>
        <w:numPr>
          <w:ilvl w:val="0"/>
          <w:numId w:val="4"/>
        </w:numPr>
        <w:suppressAutoHyphens w:val="0"/>
        <w:spacing w:after="240"/>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Colisiones: Se dan cuando las aves o murciélagos no consiguen esquivar las aspas de los aerogeneradores o líneas eléctricas de evacuación, siendo causa de mortalidad directa, así como de lesiones debido a la turbulencia que generan los </w:t>
      </w:r>
      <w:r w:rsidRPr="00D436D1">
        <w:rPr>
          <w:rFonts w:ascii="Times New Roman" w:eastAsia="Times New Roman" w:hAnsi="Times New Roman" w:cs="Times New Roman"/>
          <w:lang w:eastAsia="es-ES_tradnl"/>
        </w:rPr>
        <w:lastRenderedPageBreak/>
        <w:t>rotores. Puesto que sus efectos son más evidentes y medibles es uno de los motivos principales de preocupación a la hora de considerar los riesgos de los parques eólicos.</w:t>
      </w:r>
    </w:p>
    <w:p w:rsidR="00700A61" w:rsidRPr="00D436D1" w:rsidRDefault="00700A61" w:rsidP="00700A61">
      <w:pPr>
        <w:widowControl/>
        <w:numPr>
          <w:ilvl w:val="0"/>
          <w:numId w:val="4"/>
        </w:numPr>
        <w:suppressAutoHyphens w:val="0"/>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Molestias y desplazamiento: Los aerogeneradores, el ruido, el electromagnetismo y las vibraciones que provocan, así como el trasiego de personas o vehículos durante las obras, suponen unas molestias para la fauna que pueden llevar a que éstas eviten las zonas donde están emplazadas, viéndose obligadas a desplazarse a otros hábitats. El problema surge cuando estas áreas alternativas no tienen la suficiente extensión o se encuentran demasiado lejos, en cuyo caso el éxito reproductivo y supervivencia de la especie puede llegar a disminuir. Por otra parte, durante la fase de funcionamiento la apertura de pistas facilita el acceso de personas y vehículos a zonas que antes permanecían inaccesibles. Se ha estimado que para la instalación de un parque eólico en España se abren en promedio 10 km de pistas, aumentando así la permeabilidad del territorio. </w:t>
      </w:r>
    </w:p>
    <w:p w:rsidR="00700A61" w:rsidRPr="00D436D1" w:rsidRDefault="00700A61" w:rsidP="00700A61">
      <w:pPr>
        <w:widowControl/>
        <w:numPr>
          <w:ilvl w:val="0"/>
          <w:numId w:val="4"/>
        </w:numPr>
        <w:suppressAutoHyphens w:val="0"/>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Efecto barrera: Los parques eólicos suponen una obstrucción al movimiento de las aves, ya sea en las rutas de migración o entre las áreas que utilizan para la alimentación y descanso. Este efecto barrera puede tener consecuencias fatales para el éxito reproductor y supervivencia de la especie ya que las aves, al intentar esquivar los parques eólicos, sufren un mayor gasto energético que puede llegar a debilitarla</w:t>
      </w:r>
    </w:p>
    <w:p w:rsidR="00700A61" w:rsidRPr="00D436D1" w:rsidRDefault="00700A61" w:rsidP="00700A61">
      <w:pPr>
        <w:widowControl/>
        <w:numPr>
          <w:ilvl w:val="0"/>
          <w:numId w:val="4"/>
        </w:numPr>
        <w:suppressAutoHyphens w:val="0"/>
        <w:spacing w:after="120"/>
        <w:contextualSpacing/>
        <w:jc w:val="both"/>
        <w:rPr>
          <w:rFonts w:ascii="Times New Roman" w:eastAsia="Times New Roman" w:hAnsi="Times New Roman" w:cs="Times New Roman"/>
          <w:u w:val="single"/>
          <w:lang w:eastAsia="es-ES_tradnl"/>
        </w:rPr>
      </w:pPr>
      <w:r w:rsidRPr="00D436D1">
        <w:rPr>
          <w:rFonts w:ascii="Times New Roman" w:eastAsia="Times New Roman" w:hAnsi="Times New Roman" w:cs="Times New Roman"/>
          <w:lang w:eastAsia="es-ES_tradnl"/>
        </w:rPr>
        <w:t xml:space="preserve">Destrucción del hábitat: La ocupación de zonas de terreno por los parques eólicos supone que dichas áreas ya no estén disponibles para las aves, o que sufran una degradación importante en sus valores naturales y sistémicos. </w:t>
      </w:r>
    </w:p>
    <w:p w:rsidR="00700A61" w:rsidRDefault="00700A61" w:rsidP="00700A61">
      <w:pPr>
        <w:spacing w:after="120"/>
        <w:jc w:val="both"/>
        <w:rPr>
          <w:rFonts w:ascii="Times New Roman" w:eastAsia="Times New Roman" w:hAnsi="Times New Roman" w:cs="Times New Roman"/>
          <w:lang w:eastAsia="es-ES_tradnl"/>
        </w:rPr>
      </w:pPr>
    </w:p>
    <w:p w:rsidR="00700A61" w:rsidRPr="00D436D1" w:rsidRDefault="00700A61" w:rsidP="00700A61">
      <w:pPr>
        <w:spacing w:after="120"/>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El documento de orientación sobre los proyectos de energía eólica y la legislación de la UE sobre protección de la naturaleza de la Comisión Europea señala también estos tipos de impactos y apunta además otros posibles efectos adicionales para los murciélagos:</w:t>
      </w:r>
    </w:p>
    <w:p w:rsidR="00700A61" w:rsidRPr="00D436D1" w:rsidRDefault="00700A61" w:rsidP="00700A61">
      <w:pPr>
        <w:widowControl/>
        <w:numPr>
          <w:ilvl w:val="0"/>
          <w:numId w:val="5"/>
        </w:numPr>
        <w:suppressAutoHyphens w:val="0"/>
        <w:contextualSpacing/>
        <w:jc w:val="both"/>
        <w:rPr>
          <w:rFonts w:ascii="Times New Roman" w:eastAsia="Times New Roman" w:hAnsi="Times New Roman" w:cs="Times New Roman"/>
          <w:lang w:eastAsia="es-ES_tradnl"/>
        </w:rPr>
      </w:pPr>
      <w:proofErr w:type="spellStart"/>
      <w:r w:rsidRPr="00D436D1">
        <w:rPr>
          <w:rFonts w:ascii="Times New Roman" w:eastAsia="Times New Roman" w:hAnsi="Times New Roman" w:cs="Times New Roman"/>
          <w:lang w:eastAsia="es-ES_tradnl"/>
        </w:rPr>
        <w:t>Barotraumatismo</w:t>
      </w:r>
      <w:proofErr w:type="spellEnd"/>
      <w:r w:rsidRPr="00D436D1">
        <w:rPr>
          <w:rFonts w:ascii="Times New Roman" w:eastAsia="Times New Roman" w:hAnsi="Times New Roman" w:cs="Times New Roman"/>
          <w:lang w:eastAsia="es-ES_tradnl"/>
        </w:rPr>
        <w:t xml:space="preserve"> (es decir, daños de los tejidos corporales a causa de una diferencia de presión).</w:t>
      </w:r>
    </w:p>
    <w:p w:rsidR="00700A61" w:rsidRPr="00D436D1" w:rsidRDefault="00700A61" w:rsidP="00700A61">
      <w:pPr>
        <w:widowControl/>
        <w:numPr>
          <w:ilvl w:val="0"/>
          <w:numId w:val="5"/>
        </w:numPr>
        <w:suppressAutoHyphens w:val="0"/>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Perdida o desplazamiento de corredores de vuelo y lugares de descanso</w:t>
      </w:r>
    </w:p>
    <w:p w:rsidR="00700A61" w:rsidRPr="00D436D1" w:rsidRDefault="00700A61" w:rsidP="00700A61">
      <w:pPr>
        <w:widowControl/>
        <w:numPr>
          <w:ilvl w:val="0"/>
          <w:numId w:val="5"/>
        </w:numPr>
        <w:suppressAutoHyphens w:val="0"/>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Mayor disponibilidad de presas invertebradas y, por tanto, mayor riesgo de colisión, debido a la iluminación nocturna.</w:t>
      </w:r>
    </w:p>
    <w:p w:rsidR="00700A61" w:rsidRPr="00D436D1" w:rsidRDefault="00700A61" w:rsidP="00700A61">
      <w:pPr>
        <w:widowControl/>
        <w:numPr>
          <w:ilvl w:val="0"/>
          <w:numId w:val="5"/>
        </w:numPr>
        <w:suppressAutoHyphens w:val="0"/>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Efectos indirectos.</w:t>
      </w:r>
    </w:p>
    <w:p w:rsidR="00700A61" w:rsidRPr="00D436D1" w:rsidRDefault="00700A61" w:rsidP="00700A61">
      <w:pPr>
        <w:jc w:val="both"/>
        <w:rPr>
          <w:rFonts w:ascii="Times New Roman" w:eastAsia="Times New Roman" w:hAnsi="Times New Roman" w:cs="Times New Roman"/>
          <w:lang w:eastAsia="es-ES_tradnl"/>
        </w:rPr>
      </w:pPr>
    </w:p>
    <w:p w:rsidR="00700A61" w:rsidRPr="00D436D1" w:rsidRDefault="00700A61" w:rsidP="00700A61">
      <w:pPr>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Cabe esperar que se produzcan este tipo de efectos por la presencia en el área del proyecto de especies protegidas de aves y murciélagos que son susceptibles a estos impactos y también por las situación del parque eólico en proximidad de espacios de la Red Natura 2000 (ZEPA y ZEC) que albergan este tipo de especies, cuyos desplazamientos normales las llevarían a frecuentar el área del proyecto.</w:t>
      </w:r>
    </w:p>
    <w:p w:rsidR="00700A61" w:rsidRPr="00D436D1" w:rsidRDefault="00700A61" w:rsidP="00700A61">
      <w:pPr>
        <w:jc w:val="both"/>
        <w:rPr>
          <w:rFonts w:ascii="Times New Roman" w:eastAsia="Times New Roman" w:hAnsi="Times New Roman" w:cs="Times New Roman"/>
          <w:lang w:eastAsia="es-ES_tradnl"/>
        </w:rPr>
      </w:pPr>
    </w:p>
    <w:p w:rsidR="00700A61" w:rsidRPr="00D436D1" w:rsidRDefault="00700A61" w:rsidP="00700A61">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El Estudio de Impacto Ambiental del área afectada determina que hay 2 especies en </w:t>
      </w:r>
      <w:r w:rsidRPr="00D436D1">
        <w:rPr>
          <w:rFonts w:ascii="Times New Roman" w:eastAsia="Times New Roman" w:hAnsi="Times New Roman" w:cs="Times New Roman"/>
          <w:b/>
          <w:bCs/>
          <w:lang w:eastAsia="es-ES_tradnl"/>
        </w:rPr>
        <w:t>peligro de extinción</w:t>
      </w:r>
      <w:r w:rsidRPr="00D436D1">
        <w:rPr>
          <w:rFonts w:ascii="Times New Roman" w:eastAsia="Times New Roman" w:hAnsi="Times New Roman" w:cs="Times New Roman"/>
          <w:lang w:eastAsia="es-ES_tradnl"/>
        </w:rPr>
        <w:t xml:space="preserve"> en el área estudiada, Águila Imperial Ibérica (</w:t>
      </w:r>
      <w:r w:rsidRPr="00D436D1">
        <w:rPr>
          <w:rFonts w:ascii="Times New Roman" w:eastAsia="Times New Roman" w:hAnsi="Times New Roman" w:cs="Times New Roman"/>
          <w:i/>
          <w:lang w:eastAsia="es-ES_tradnl"/>
        </w:rPr>
        <w:t xml:space="preserve">Aquila </w:t>
      </w:r>
      <w:proofErr w:type="spellStart"/>
      <w:r w:rsidRPr="00D436D1">
        <w:rPr>
          <w:rFonts w:ascii="Times New Roman" w:eastAsia="Times New Roman" w:hAnsi="Times New Roman" w:cs="Times New Roman"/>
          <w:i/>
          <w:lang w:eastAsia="es-ES_tradnl"/>
        </w:rPr>
        <w:t>adalberti</w:t>
      </w:r>
      <w:proofErr w:type="spellEnd"/>
      <w:r w:rsidRPr="00D436D1">
        <w:rPr>
          <w:rFonts w:ascii="Times New Roman" w:eastAsia="Times New Roman" w:hAnsi="Times New Roman" w:cs="Times New Roman"/>
          <w:lang w:eastAsia="es-ES_tradnl"/>
        </w:rPr>
        <w:t>) y Milano Real (</w:t>
      </w:r>
      <w:proofErr w:type="spellStart"/>
      <w:r w:rsidRPr="00D436D1">
        <w:rPr>
          <w:rFonts w:ascii="Times New Roman" w:eastAsia="Times New Roman" w:hAnsi="Times New Roman" w:cs="Times New Roman"/>
          <w:i/>
          <w:lang w:eastAsia="es-ES_tradnl"/>
        </w:rPr>
        <w:t>Milvus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milvus</w:t>
      </w:r>
      <w:proofErr w:type="spellEnd"/>
      <w:r w:rsidRPr="00D436D1">
        <w:rPr>
          <w:rFonts w:ascii="Times New Roman" w:eastAsia="Times New Roman" w:hAnsi="Times New Roman" w:cs="Times New Roman"/>
          <w:lang w:eastAsia="es-ES_tradnl"/>
        </w:rPr>
        <w:t xml:space="preserve">) y 9 </w:t>
      </w:r>
      <w:r w:rsidRPr="00D436D1">
        <w:rPr>
          <w:rFonts w:ascii="Times New Roman" w:eastAsia="Times New Roman" w:hAnsi="Times New Roman" w:cs="Times New Roman"/>
          <w:b/>
          <w:bCs/>
          <w:lang w:eastAsia="es-ES_tradnl"/>
        </w:rPr>
        <w:t>especies vulnerables</w:t>
      </w:r>
      <w:r w:rsidRPr="00D436D1">
        <w:rPr>
          <w:rFonts w:ascii="Times New Roman" w:eastAsia="Times New Roman" w:hAnsi="Times New Roman" w:cs="Times New Roman"/>
          <w:lang w:eastAsia="es-ES_tradnl"/>
        </w:rPr>
        <w:t>, Buitre negro (</w:t>
      </w:r>
      <w:proofErr w:type="spellStart"/>
      <w:r w:rsidRPr="00D436D1">
        <w:rPr>
          <w:rFonts w:ascii="Times New Roman" w:eastAsia="Times New Roman" w:hAnsi="Times New Roman" w:cs="Times New Roman"/>
          <w:i/>
          <w:lang w:eastAsia="es-ES_tradnl"/>
        </w:rPr>
        <w:t>Aegypius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monachus</w:t>
      </w:r>
      <w:proofErr w:type="spellEnd"/>
      <w:r w:rsidRPr="00D436D1">
        <w:rPr>
          <w:rFonts w:ascii="Times New Roman" w:eastAsia="Times New Roman" w:hAnsi="Times New Roman" w:cs="Times New Roman"/>
          <w:lang w:eastAsia="es-ES_tradnl"/>
        </w:rPr>
        <w:t>), Cigüeña negra (</w:t>
      </w:r>
      <w:proofErr w:type="spellStart"/>
      <w:r w:rsidRPr="00D436D1">
        <w:rPr>
          <w:rFonts w:ascii="Times New Roman" w:eastAsia="Times New Roman" w:hAnsi="Times New Roman" w:cs="Times New Roman"/>
          <w:i/>
          <w:lang w:eastAsia="es-ES_tradnl"/>
        </w:rPr>
        <w:t>Ciconia</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nigra</w:t>
      </w:r>
      <w:proofErr w:type="spellEnd"/>
      <w:r w:rsidRPr="00D436D1">
        <w:rPr>
          <w:rFonts w:ascii="Times New Roman" w:eastAsia="Times New Roman" w:hAnsi="Times New Roman" w:cs="Times New Roman"/>
          <w:lang w:eastAsia="es-ES_tradnl"/>
        </w:rPr>
        <w:t>), Aguilucho cenizo (</w:t>
      </w:r>
      <w:proofErr w:type="spellStart"/>
      <w:r w:rsidRPr="00D436D1">
        <w:rPr>
          <w:rFonts w:ascii="Times New Roman" w:eastAsia="Times New Roman" w:hAnsi="Times New Roman" w:cs="Times New Roman"/>
          <w:i/>
          <w:lang w:eastAsia="es-ES_tradnl"/>
        </w:rPr>
        <w:t>Circus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pygarnus</w:t>
      </w:r>
      <w:proofErr w:type="spellEnd"/>
      <w:r w:rsidRPr="00D436D1">
        <w:rPr>
          <w:rFonts w:ascii="Times New Roman" w:eastAsia="Times New Roman" w:hAnsi="Times New Roman" w:cs="Times New Roman"/>
          <w:lang w:eastAsia="es-ES_tradnl"/>
        </w:rPr>
        <w:t>), Sisón común (</w:t>
      </w:r>
      <w:proofErr w:type="spellStart"/>
      <w:r w:rsidRPr="00D436D1">
        <w:rPr>
          <w:rFonts w:ascii="Times New Roman" w:eastAsia="Times New Roman" w:hAnsi="Times New Roman" w:cs="Times New Roman"/>
          <w:i/>
          <w:lang w:eastAsia="es-ES_tradnl"/>
        </w:rPr>
        <w:t>Tetrax</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tetrax</w:t>
      </w:r>
      <w:proofErr w:type="spellEnd"/>
      <w:r w:rsidRPr="00D436D1">
        <w:rPr>
          <w:rFonts w:ascii="Times New Roman" w:eastAsia="Times New Roman" w:hAnsi="Times New Roman" w:cs="Times New Roman"/>
          <w:lang w:eastAsia="es-ES_tradnl"/>
        </w:rPr>
        <w:t xml:space="preserve">), </w:t>
      </w:r>
      <w:proofErr w:type="spellStart"/>
      <w:r w:rsidRPr="00D436D1">
        <w:rPr>
          <w:rFonts w:ascii="Times New Roman" w:eastAsia="Times New Roman" w:hAnsi="Times New Roman" w:cs="Times New Roman"/>
          <w:lang w:eastAsia="es-ES_tradnl"/>
        </w:rPr>
        <w:t>Iberón</w:t>
      </w:r>
      <w:proofErr w:type="spellEnd"/>
      <w:r w:rsidRPr="00D436D1">
        <w:rPr>
          <w:rFonts w:ascii="Times New Roman" w:eastAsia="Times New Roman" w:hAnsi="Times New Roman" w:cs="Times New Roman"/>
          <w:lang w:eastAsia="es-ES_tradnl"/>
        </w:rPr>
        <w:t xml:space="preserve"> (</w:t>
      </w:r>
      <w:proofErr w:type="spellStart"/>
      <w:r w:rsidRPr="00D436D1">
        <w:rPr>
          <w:rFonts w:ascii="Times New Roman" w:eastAsia="Times New Roman" w:hAnsi="Times New Roman" w:cs="Times New Roman"/>
          <w:i/>
          <w:lang w:eastAsia="es-ES_tradnl"/>
        </w:rPr>
        <w:t>Microtus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cabrerae</w:t>
      </w:r>
      <w:proofErr w:type="spellEnd"/>
      <w:r w:rsidRPr="00D436D1">
        <w:rPr>
          <w:rFonts w:ascii="Times New Roman" w:eastAsia="Times New Roman" w:hAnsi="Times New Roman" w:cs="Times New Roman"/>
          <w:lang w:eastAsia="es-ES_tradnl"/>
        </w:rPr>
        <w:t>), Murciélago ratonero mediano (</w:t>
      </w:r>
      <w:proofErr w:type="spellStart"/>
      <w:r w:rsidRPr="00D436D1">
        <w:rPr>
          <w:rFonts w:ascii="Times New Roman" w:eastAsia="Times New Roman" w:hAnsi="Times New Roman" w:cs="Times New Roman"/>
          <w:i/>
          <w:lang w:eastAsia="es-ES_tradnl"/>
        </w:rPr>
        <w:t>Myotis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blythii</w:t>
      </w:r>
      <w:proofErr w:type="spellEnd"/>
      <w:r w:rsidRPr="00D436D1">
        <w:rPr>
          <w:rFonts w:ascii="Times New Roman" w:eastAsia="Times New Roman" w:hAnsi="Times New Roman" w:cs="Times New Roman"/>
          <w:lang w:eastAsia="es-ES_tradnl"/>
        </w:rPr>
        <w:t>), Murciélago ratonero grande (</w:t>
      </w:r>
      <w:proofErr w:type="spellStart"/>
      <w:r w:rsidRPr="00D436D1">
        <w:rPr>
          <w:rFonts w:ascii="Times New Roman" w:eastAsia="Times New Roman" w:hAnsi="Times New Roman" w:cs="Times New Roman"/>
          <w:i/>
          <w:lang w:eastAsia="es-ES_tradnl"/>
        </w:rPr>
        <w:t>Myotis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myotis</w:t>
      </w:r>
      <w:proofErr w:type="spellEnd"/>
      <w:r w:rsidRPr="00D436D1">
        <w:rPr>
          <w:rFonts w:ascii="Times New Roman" w:eastAsia="Times New Roman" w:hAnsi="Times New Roman" w:cs="Times New Roman"/>
          <w:lang w:eastAsia="es-ES_tradnl"/>
        </w:rPr>
        <w:t>), Nóctulo grande (</w:t>
      </w:r>
      <w:proofErr w:type="spellStart"/>
      <w:r w:rsidRPr="00D436D1">
        <w:rPr>
          <w:rFonts w:ascii="Times New Roman" w:eastAsia="Times New Roman" w:hAnsi="Times New Roman" w:cs="Times New Roman"/>
          <w:i/>
          <w:lang w:eastAsia="es-ES_tradnl"/>
        </w:rPr>
        <w:t>Nyctalus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lastRenderedPageBreak/>
        <w:t>lasiopterus</w:t>
      </w:r>
      <w:proofErr w:type="spellEnd"/>
      <w:r w:rsidRPr="00D436D1">
        <w:rPr>
          <w:rFonts w:ascii="Times New Roman" w:eastAsia="Times New Roman" w:hAnsi="Times New Roman" w:cs="Times New Roman"/>
          <w:lang w:eastAsia="es-ES_tradnl"/>
        </w:rPr>
        <w:t>) y Nóctulo mediano (</w:t>
      </w:r>
      <w:proofErr w:type="spellStart"/>
      <w:r w:rsidRPr="00D436D1">
        <w:rPr>
          <w:rFonts w:ascii="Times New Roman" w:eastAsia="Times New Roman" w:hAnsi="Times New Roman" w:cs="Times New Roman"/>
          <w:i/>
          <w:lang w:eastAsia="es-ES_tradnl"/>
        </w:rPr>
        <w:t>Nyctalus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noctula</w:t>
      </w:r>
      <w:proofErr w:type="spellEnd"/>
      <w:r w:rsidRPr="00D436D1">
        <w:rPr>
          <w:rFonts w:ascii="Times New Roman" w:eastAsia="Times New Roman" w:hAnsi="Times New Roman" w:cs="Times New Roman"/>
          <w:lang w:eastAsia="es-ES_tradnl"/>
        </w:rPr>
        <w:t xml:space="preserve">). </w:t>
      </w:r>
    </w:p>
    <w:p w:rsidR="00700A61" w:rsidRPr="00D436D1" w:rsidRDefault="00700A61" w:rsidP="00700A61">
      <w:pPr>
        <w:spacing w:before="100" w:beforeAutospacing="1" w:after="100" w:afterAutospacing="1"/>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El estudio indica también la presencia en la zona de otras especies de interés, incluidas en el Listado de Especies en Régimen de Protección Especial, como buitre leonado (</w:t>
      </w:r>
      <w:proofErr w:type="spellStart"/>
      <w:r w:rsidRPr="00D436D1">
        <w:rPr>
          <w:rFonts w:ascii="Times New Roman" w:eastAsia="Times New Roman" w:hAnsi="Times New Roman" w:cs="Times New Roman"/>
          <w:i/>
          <w:lang w:eastAsia="es-ES_tradnl"/>
        </w:rPr>
        <w:t>Gyps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fulvus</w:t>
      </w:r>
      <w:proofErr w:type="spellEnd"/>
      <w:r w:rsidRPr="00D436D1">
        <w:rPr>
          <w:rFonts w:ascii="Times New Roman" w:eastAsia="Times New Roman" w:hAnsi="Times New Roman" w:cs="Times New Roman"/>
          <w:lang w:eastAsia="es-ES_tradnl"/>
        </w:rPr>
        <w:t>), águila real (</w:t>
      </w:r>
      <w:r w:rsidRPr="00D436D1">
        <w:rPr>
          <w:rFonts w:ascii="Times New Roman" w:eastAsia="Times New Roman" w:hAnsi="Times New Roman" w:cs="Times New Roman"/>
          <w:i/>
          <w:lang w:eastAsia="es-ES_tradnl"/>
        </w:rPr>
        <w:t xml:space="preserve">Aquila </w:t>
      </w:r>
      <w:proofErr w:type="spellStart"/>
      <w:r w:rsidRPr="00D436D1">
        <w:rPr>
          <w:rFonts w:ascii="Times New Roman" w:eastAsia="Times New Roman" w:hAnsi="Times New Roman" w:cs="Times New Roman"/>
          <w:i/>
          <w:lang w:eastAsia="es-ES_tradnl"/>
        </w:rPr>
        <w:t>chrysaetos</w:t>
      </w:r>
      <w:proofErr w:type="spellEnd"/>
      <w:r w:rsidRPr="00D436D1">
        <w:rPr>
          <w:rFonts w:ascii="Times New Roman" w:eastAsia="Times New Roman" w:hAnsi="Times New Roman" w:cs="Times New Roman"/>
          <w:lang w:eastAsia="es-ES_tradnl"/>
        </w:rPr>
        <w:t>), ratonero común (</w:t>
      </w:r>
      <w:proofErr w:type="spellStart"/>
      <w:r w:rsidRPr="00D436D1">
        <w:rPr>
          <w:rFonts w:ascii="Times New Roman" w:eastAsia="Times New Roman" w:hAnsi="Times New Roman" w:cs="Times New Roman"/>
          <w:i/>
          <w:lang w:eastAsia="es-ES_tradnl"/>
        </w:rPr>
        <w:t>Buteo</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buteo</w:t>
      </w:r>
      <w:proofErr w:type="spellEnd"/>
      <w:r w:rsidRPr="00D436D1">
        <w:rPr>
          <w:rFonts w:ascii="Times New Roman" w:eastAsia="Times New Roman" w:hAnsi="Times New Roman" w:cs="Times New Roman"/>
          <w:lang w:eastAsia="es-ES_tradnl"/>
        </w:rPr>
        <w:t>), y murciélago común (</w:t>
      </w:r>
      <w:proofErr w:type="spellStart"/>
      <w:r w:rsidRPr="00D436D1">
        <w:rPr>
          <w:rFonts w:ascii="Times New Roman" w:eastAsia="Times New Roman" w:hAnsi="Times New Roman" w:cs="Times New Roman"/>
          <w:i/>
          <w:lang w:eastAsia="es-ES_tradnl"/>
        </w:rPr>
        <w:t>Pipistrellus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pipistrellus</w:t>
      </w:r>
      <w:proofErr w:type="spellEnd"/>
      <w:r w:rsidRPr="00D436D1">
        <w:rPr>
          <w:rFonts w:ascii="Times New Roman" w:eastAsia="Times New Roman" w:hAnsi="Times New Roman" w:cs="Times New Roman"/>
          <w:i/>
          <w:lang w:eastAsia="es-ES_tradnl"/>
        </w:rPr>
        <w:t>)</w:t>
      </w:r>
      <w:r w:rsidRPr="00D436D1">
        <w:rPr>
          <w:rFonts w:ascii="Times New Roman" w:eastAsia="Times New Roman" w:hAnsi="Times New Roman" w:cs="Times New Roman"/>
          <w:lang w:eastAsia="es-ES_tradnl"/>
        </w:rPr>
        <w:t>.</w:t>
      </w:r>
    </w:p>
    <w:p w:rsidR="00700A61" w:rsidRPr="00D436D1" w:rsidRDefault="00700A61" w:rsidP="00700A61">
      <w:pPr>
        <w:spacing w:before="100" w:beforeAutospacing="1" w:after="100" w:afterAutospacing="1"/>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Las ZEPA aledañas a la zona de emplazamiento del parque eólico albergan muchas otras especies de aves que se citan apenas en los listados incluidos en la descripción de los espacios Natura 2000.</w:t>
      </w:r>
    </w:p>
    <w:p w:rsidR="00700A61" w:rsidRPr="00D436D1" w:rsidRDefault="00700A61" w:rsidP="00700A61">
      <w:pPr>
        <w:contextualSpacing/>
        <w:jc w:val="both"/>
        <w:rPr>
          <w:rFonts w:ascii="Times New Roman" w:eastAsia="Times New Roman" w:hAnsi="Times New Roman" w:cs="Times New Roman"/>
          <w:b/>
          <w:i/>
          <w:lang w:eastAsia="es-ES_tradnl"/>
        </w:rPr>
      </w:pPr>
      <w:r w:rsidRPr="00D436D1">
        <w:rPr>
          <w:rFonts w:ascii="Times New Roman" w:eastAsia="Times New Roman" w:hAnsi="Times New Roman" w:cs="Times New Roman"/>
          <w:b/>
          <w:color w:val="000000" w:themeColor="text1"/>
          <w:lang w:eastAsia="es-ES_tradnl"/>
        </w:rPr>
        <w:t>El estudio sobre la avifauna y los quirópteros ha considerado una superficie de 1 kilómetro en el entorno del Parque Eólico</w:t>
      </w:r>
      <w:r w:rsidRPr="00D436D1">
        <w:rPr>
          <w:rFonts w:ascii="Times New Roman" w:eastAsia="Times New Roman" w:hAnsi="Times New Roman" w:cs="Times New Roman"/>
          <w:color w:val="000000" w:themeColor="text1"/>
          <w:lang w:eastAsia="es-ES_tradnl"/>
        </w:rPr>
        <w:t xml:space="preserve">, a todas luces </w:t>
      </w:r>
      <w:r w:rsidRPr="00D436D1">
        <w:rPr>
          <w:rFonts w:ascii="Times New Roman" w:eastAsia="Times New Roman" w:hAnsi="Times New Roman" w:cs="Times New Roman"/>
          <w:b/>
          <w:bCs/>
          <w:color w:val="000000" w:themeColor="text1"/>
          <w:lang w:eastAsia="es-ES_tradnl"/>
        </w:rPr>
        <w:t>escasa</w:t>
      </w:r>
      <w:r w:rsidRPr="00D436D1">
        <w:rPr>
          <w:rFonts w:ascii="Times New Roman" w:eastAsia="Times New Roman" w:hAnsi="Times New Roman" w:cs="Times New Roman"/>
          <w:color w:val="000000" w:themeColor="text1"/>
          <w:lang w:eastAsia="es-ES_tradnl"/>
        </w:rPr>
        <w:t xml:space="preserve">, ya que las </w:t>
      </w:r>
      <w:r w:rsidRPr="00D436D1">
        <w:rPr>
          <w:rFonts w:ascii="Times New Roman" w:eastAsia="Times New Roman" w:hAnsi="Times New Roman" w:cs="Times New Roman"/>
          <w:lang w:eastAsia="es-ES_tradnl"/>
        </w:rPr>
        <w:t xml:space="preserve">recomendaciones dadas por el MITECO en el “Alcance de Estudio de Impacto Ambiental de Proyectos de Parques Eólicos terrestres” aluden </w:t>
      </w:r>
      <w:r w:rsidRPr="00D436D1">
        <w:rPr>
          <w:rFonts w:ascii="Times New Roman" w:eastAsia="Times New Roman" w:hAnsi="Times New Roman" w:cs="Times New Roman"/>
          <w:b/>
          <w:i/>
          <w:lang w:eastAsia="es-ES_tradnl"/>
        </w:rPr>
        <w:t>a zonas de estudio extendidas de forma variable según las especies: hasta 50 km para buitres y quebrantahuesos, 15 km para grandes rapaces y alimoches, 10 km para el resto de especies clave y zonas de migración o concentración de aves.</w:t>
      </w:r>
    </w:p>
    <w:p w:rsidR="00700A61" w:rsidRPr="00D436D1" w:rsidRDefault="00700A61" w:rsidP="00700A61">
      <w:pPr>
        <w:contextualSpacing/>
        <w:jc w:val="both"/>
        <w:rPr>
          <w:rFonts w:ascii="Times New Roman" w:eastAsia="Times New Roman" w:hAnsi="Times New Roman" w:cs="Times New Roman"/>
          <w:b/>
          <w:i/>
          <w:lang w:eastAsia="es-ES_tradnl"/>
        </w:rPr>
      </w:pPr>
    </w:p>
    <w:p w:rsidR="00700A61" w:rsidRDefault="00700A61" w:rsidP="000067D3">
      <w:pPr>
        <w:spacing w:after="120"/>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El estudio valora entre otros impactos el riesgo de colisión a partir de la altura de vuelo observada en los trabajos de campo realizados en la zona de estudio (a lo largo de cinco meses) pero no parece tener en cuenta de forma suficiente las informaciones sobre incidencia de colisiones de las especies de aves presentes en la zona del proyecto, disponibles en otros proyectos y estudios relevantes.</w:t>
      </w:r>
    </w:p>
    <w:p w:rsidR="000067D3" w:rsidRDefault="000067D3" w:rsidP="000067D3">
      <w:pPr>
        <w:spacing w:after="120"/>
        <w:contextualSpacing/>
        <w:jc w:val="both"/>
        <w:rPr>
          <w:rFonts w:ascii="Times New Roman" w:eastAsia="Times New Roman" w:hAnsi="Times New Roman" w:cs="Times New Roman"/>
          <w:color w:val="000000" w:themeColor="text1"/>
          <w:lang w:eastAsia="es-ES_tradnl"/>
        </w:rPr>
      </w:pPr>
    </w:p>
    <w:p w:rsidR="00700A61" w:rsidRPr="00D436D1" w:rsidRDefault="00700A61" w:rsidP="00700A61">
      <w:pPr>
        <w:snapToGrid w:val="0"/>
        <w:spacing w:after="120"/>
        <w:jc w:val="both"/>
        <w:rPr>
          <w:rFonts w:ascii="Times New Roman" w:eastAsia="Times New Roman" w:hAnsi="Times New Roman" w:cs="Times New Roman"/>
          <w:lang w:eastAsia="es-ES_tradnl"/>
        </w:rPr>
      </w:pPr>
      <w:r w:rsidRPr="00D436D1">
        <w:rPr>
          <w:rFonts w:ascii="Times New Roman" w:eastAsia="Times New Roman" w:hAnsi="Times New Roman" w:cs="Times New Roman"/>
          <w:color w:val="000000" w:themeColor="text1"/>
          <w:lang w:eastAsia="es-ES_tradnl"/>
        </w:rPr>
        <w:t xml:space="preserve">A partir de los estudios de fauna realizados en el marco de este EIA, se determina que hay </w:t>
      </w:r>
      <w:r w:rsidRPr="00D436D1">
        <w:rPr>
          <w:rFonts w:ascii="Times New Roman" w:eastAsia="Times New Roman" w:hAnsi="Times New Roman" w:cs="Times New Roman"/>
          <w:b/>
          <w:color w:val="000000" w:themeColor="text1"/>
          <w:lang w:eastAsia="es-ES_tradnl"/>
        </w:rPr>
        <w:t xml:space="preserve">especies abundantes en la zona de implantación del parque eólico que son vulnerables a la mortalidad por aerogeneradores </w:t>
      </w:r>
      <w:r w:rsidRPr="00D436D1">
        <w:rPr>
          <w:rFonts w:ascii="Times New Roman" w:eastAsia="Times New Roman" w:hAnsi="Times New Roman" w:cs="Times New Roman"/>
          <w:color w:val="000000" w:themeColor="text1"/>
          <w:lang w:eastAsia="es-ES_tradnl"/>
        </w:rPr>
        <w:t>como son el Ratonero Com</w:t>
      </w:r>
      <w:r w:rsidRPr="00D436D1">
        <w:rPr>
          <w:rFonts w:ascii="Times New Roman" w:eastAsia="Times New Roman" w:hAnsi="Times New Roman" w:cs="Times New Roman"/>
          <w:lang w:eastAsia="es-ES_tradnl"/>
        </w:rPr>
        <w:t>ún (</w:t>
      </w:r>
      <w:proofErr w:type="spellStart"/>
      <w:r w:rsidRPr="00D436D1">
        <w:rPr>
          <w:rFonts w:ascii="Times New Roman" w:eastAsia="Times New Roman" w:hAnsi="Times New Roman" w:cs="Times New Roman"/>
          <w:lang w:eastAsia="es-ES_tradnl"/>
        </w:rPr>
        <w:t>Buteo</w:t>
      </w:r>
      <w:proofErr w:type="spellEnd"/>
      <w:r w:rsidRPr="00D436D1">
        <w:rPr>
          <w:rFonts w:ascii="Times New Roman" w:eastAsia="Times New Roman" w:hAnsi="Times New Roman" w:cs="Times New Roman"/>
          <w:lang w:eastAsia="es-ES_tradnl"/>
        </w:rPr>
        <w:t xml:space="preserve"> </w:t>
      </w:r>
      <w:proofErr w:type="spellStart"/>
      <w:r w:rsidRPr="00D436D1">
        <w:rPr>
          <w:rFonts w:ascii="Times New Roman" w:eastAsia="Times New Roman" w:hAnsi="Times New Roman" w:cs="Times New Roman"/>
          <w:lang w:eastAsia="es-ES_tradnl"/>
        </w:rPr>
        <w:t>buteo</w:t>
      </w:r>
      <w:proofErr w:type="spellEnd"/>
      <w:r w:rsidRPr="00D436D1">
        <w:rPr>
          <w:rFonts w:ascii="Times New Roman" w:eastAsia="Times New Roman" w:hAnsi="Times New Roman" w:cs="Times New Roman"/>
          <w:lang w:eastAsia="es-ES_tradnl"/>
        </w:rPr>
        <w:t>) con una tasa de riesgo de colisión del 76,19%, Milano Real (</w:t>
      </w:r>
      <w:proofErr w:type="spellStart"/>
      <w:r w:rsidRPr="00D436D1">
        <w:rPr>
          <w:rFonts w:ascii="Times New Roman" w:eastAsia="Times New Roman" w:hAnsi="Times New Roman" w:cs="Times New Roman"/>
          <w:i/>
          <w:lang w:eastAsia="es-ES_tradnl"/>
        </w:rPr>
        <w:t>Milvus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milvus</w:t>
      </w:r>
      <w:proofErr w:type="spellEnd"/>
      <w:r w:rsidRPr="00D436D1">
        <w:rPr>
          <w:rFonts w:ascii="Times New Roman" w:eastAsia="Times New Roman" w:hAnsi="Times New Roman" w:cs="Times New Roman"/>
          <w:lang w:eastAsia="es-ES_tradnl"/>
        </w:rPr>
        <w:t>) con 72,60%, Cuervo (</w:t>
      </w:r>
      <w:proofErr w:type="spellStart"/>
      <w:r w:rsidRPr="00D436D1">
        <w:rPr>
          <w:rFonts w:ascii="Times New Roman" w:eastAsia="Times New Roman" w:hAnsi="Times New Roman" w:cs="Times New Roman"/>
          <w:i/>
          <w:lang w:eastAsia="es-ES_tradnl"/>
        </w:rPr>
        <w:t>Corvus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corax</w:t>
      </w:r>
      <w:proofErr w:type="spellEnd"/>
      <w:r w:rsidRPr="00D436D1">
        <w:rPr>
          <w:rFonts w:ascii="Times New Roman" w:eastAsia="Times New Roman" w:hAnsi="Times New Roman" w:cs="Times New Roman"/>
          <w:lang w:eastAsia="es-ES_tradnl"/>
        </w:rPr>
        <w:t>) con 53,33% y Milano Negro (</w:t>
      </w:r>
      <w:proofErr w:type="spellStart"/>
      <w:r w:rsidRPr="00D436D1">
        <w:rPr>
          <w:rFonts w:ascii="Times New Roman" w:eastAsia="Times New Roman" w:hAnsi="Times New Roman" w:cs="Times New Roman"/>
          <w:i/>
          <w:lang w:eastAsia="es-ES_tradnl"/>
        </w:rPr>
        <w:t>Mylvus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migrans</w:t>
      </w:r>
      <w:proofErr w:type="spellEnd"/>
      <w:r w:rsidRPr="00D436D1">
        <w:rPr>
          <w:rFonts w:ascii="Times New Roman" w:eastAsia="Times New Roman" w:hAnsi="Times New Roman" w:cs="Times New Roman"/>
          <w:lang w:eastAsia="es-ES_tradnl"/>
        </w:rPr>
        <w:t xml:space="preserve">) con un 42,86%. </w:t>
      </w:r>
    </w:p>
    <w:p w:rsidR="00700A61" w:rsidRPr="00D436D1" w:rsidRDefault="00700A61" w:rsidP="00700A61">
      <w:pPr>
        <w:snapToGrid w:val="0"/>
        <w:spacing w:after="120"/>
        <w:jc w:val="both"/>
        <w:rPr>
          <w:rFonts w:ascii="Times New Roman" w:eastAsia="Times New Roman" w:hAnsi="Times New Roman" w:cs="Times New Roman"/>
          <w:color w:val="000000" w:themeColor="text1"/>
          <w:lang w:eastAsia="es-ES_tradnl"/>
        </w:rPr>
      </w:pPr>
      <w:r w:rsidRPr="00D436D1">
        <w:rPr>
          <w:rFonts w:ascii="Times New Roman" w:eastAsia="Times New Roman" w:hAnsi="Times New Roman" w:cs="Times New Roman"/>
          <w:color w:val="000000" w:themeColor="text1"/>
          <w:lang w:eastAsia="es-ES_tradnl"/>
        </w:rPr>
        <w:t xml:space="preserve">La </w:t>
      </w:r>
      <w:r w:rsidRPr="00D436D1">
        <w:rPr>
          <w:rFonts w:ascii="Times New Roman" w:eastAsia="Times New Roman" w:hAnsi="Times New Roman" w:cs="Times New Roman"/>
          <w:b/>
          <w:color w:val="000000" w:themeColor="text1"/>
          <w:lang w:eastAsia="es-ES_tradnl"/>
        </w:rPr>
        <w:t>tasa de riesgo de colisión</w:t>
      </w:r>
      <w:r w:rsidRPr="00D436D1">
        <w:rPr>
          <w:rFonts w:ascii="Times New Roman" w:eastAsia="Times New Roman" w:hAnsi="Times New Roman" w:cs="Times New Roman"/>
          <w:color w:val="000000" w:themeColor="text1"/>
          <w:lang w:eastAsia="es-ES_tradnl"/>
        </w:rPr>
        <w:t xml:space="preserve"> para cada especie se calculó como el porcentaje de individuos observados volando a la altura de riesgo (establecida entre cinco metros por debajo y cinco metros por encima de la altura de barrido de las palas). </w:t>
      </w:r>
    </w:p>
    <w:p w:rsidR="00700A61" w:rsidRPr="00D436D1" w:rsidRDefault="00700A61" w:rsidP="00700A61">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La tasa de riesgo estimada es menor para otras especies susceptibles de sufrir este tipo de impacto y que utilizan el territorio estudiado como área de campeo, como en el caso de la cigüeña negra (</w:t>
      </w:r>
      <w:proofErr w:type="spellStart"/>
      <w:r w:rsidRPr="00D436D1">
        <w:rPr>
          <w:rFonts w:ascii="Times New Roman" w:eastAsia="Times New Roman" w:hAnsi="Times New Roman" w:cs="Times New Roman"/>
          <w:i/>
          <w:lang w:eastAsia="es-ES_tradnl"/>
        </w:rPr>
        <w:t>Ciconia</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nigra</w:t>
      </w:r>
      <w:proofErr w:type="spellEnd"/>
      <w:r w:rsidRPr="00D436D1">
        <w:rPr>
          <w:rFonts w:ascii="Times New Roman" w:eastAsia="Times New Roman" w:hAnsi="Times New Roman" w:cs="Times New Roman"/>
          <w:lang w:eastAsia="es-ES_tradnl"/>
        </w:rPr>
        <w:t>), águila real (</w:t>
      </w:r>
      <w:r w:rsidRPr="00D436D1">
        <w:rPr>
          <w:rFonts w:ascii="Times New Roman" w:eastAsia="Times New Roman" w:hAnsi="Times New Roman" w:cs="Times New Roman"/>
          <w:i/>
          <w:lang w:eastAsia="es-ES_tradnl"/>
        </w:rPr>
        <w:t xml:space="preserve">Aquila </w:t>
      </w:r>
      <w:proofErr w:type="spellStart"/>
      <w:r w:rsidRPr="00D436D1">
        <w:rPr>
          <w:rFonts w:ascii="Times New Roman" w:eastAsia="Times New Roman" w:hAnsi="Times New Roman" w:cs="Times New Roman"/>
          <w:i/>
          <w:lang w:eastAsia="es-ES_tradnl"/>
        </w:rPr>
        <w:t>chrysaetos</w:t>
      </w:r>
      <w:proofErr w:type="spellEnd"/>
      <w:r w:rsidRPr="00D436D1">
        <w:rPr>
          <w:rFonts w:ascii="Times New Roman" w:eastAsia="Times New Roman" w:hAnsi="Times New Roman" w:cs="Times New Roman"/>
          <w:lang w:eastAsia="es-ES_tradnl"/>
        </w:rPr>
        <w:t>), águila calzada (</w:t>
      </w:r>
      <w:proofErr w:type="spellStart"/>
      <w:r w:rsidRPr="00D436D1">
        <w:rPr>
          <w:rFonts w:ascii="Times New Roman" w:eastAsia="Times New Roman" w:hAnsi="Times New Roman" w:cs="Times New Roman"/>
          <w:i/>
          <w:lang w:eastAsia="es-ES_tradnl"/>
        </w:rPr>
        <w:t>Hieraaetus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pennatus</w:t>
      </w:r>
      <w:proofErr w:type="spellEnd"/>
      <w:r w:rsidRPr="00D436D1">
        <w:rPr>
          <w:rFonts w:ascii="Times New Roman" w:eastAsia="Times New Roman" w:hAnsi="Times New Roman" w:cs="Times New Roman"/>
          <w:lang w:eastAsia="es-ES_tradnl"/>
        </w:rPr>
        <w:t>) o Águila Imperial Ibérica (</w:t>
      </w:r>
      <w:r w:rsidRPr="00D436D1">
        <w:rPr>
          <w:rFonts w:ascii="Times New Roman" w:eastAsia="Times New Roman" w:hAnsi="Times New Roman" w:cs="Times New Roman"/>
          <w:i/>
          <w:lang w:eastAsia="es-ES_tradnl"/>
        </w:rPr>
        <w:t xml:space="preserve">Aquila </w:t>
      </w:r>
      <w:proofErr w:type="spellStart"/>
      <w:r w:rsidRPr="00D436D1">
        <w:rPr>
          <w:rFonts w:ascii="Times New Roman" w:eastAsia="Times New Roman" w:hAnsi="Times New Roman" w:cs="Times New Roman"/>
          <w:i/>
          <w:lang w:eastAsia="es-ES_tradnl"/>
        </w:rPr>
        <w:t>adalberti</w:t>
      </w:r>
      <w:proofErr w:type="spellEnd"/>
      <w:r w:rsidRPr="00D436D1">
        <w:rPr>
          <w:rFonts w:ascii="Times New Roman" w:eastAsia="Times New Roman" w:hAnsi="Times New Roman" w:cs="Times New Roman"/>
          <w:lang w:eastAsia="es-ES_tradnl"/>
        </w:rPr>
        <w:t xml:space="preserve">). Sin embargo, hay que tener en cuenta las </w:t>
      </w:r>
      <w:r w:rsidRPr="00D436D1">
        <w:rPr>
          <w:rFonts w:ascii="Times New Roman" w:eastAsia="Times New Roman" w:hAnsi="Times New Roman" w:cs="Times New Roman"/>
          <w:b/>
          <w:lang w:eastAsia="es-ES_tradnl"/>
        </w:rPr>
        <w:t>limitaciones del estudio de campo realizado en un periodo de tiempo relativamente escaso y con un número de puntos de observación limitados</w:t>
      </w:r>
      <w:r w:rsidRPr="00D436D1">
        <w:rPr>
          <w:rFonts w:ascii="Times New Roman" w:eastAsia="Times New Roman" w:hAnsi="Times New Roman" w:cs="Times New Roman"/>
          <w:lang w:eastAsia="es-ES_tradnl"/>
        </w:rPr>
        <w:t xml:space="preserve">. </w:t>
      </w:r>
    </w:p>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Los murciélagos también tienen un alto riesgo de colisión al ir a cazar los insectos que son atraídos por las luces de los aerogeneradores. De entre ellos se encuentran el Murciélago de Cueva (</w:t>
      </w:r>
      <w:proofErr w:type="spellStart"/>
      <w:r w:rsidRPr="00D436D1">
        <w:rPr>
          <w:rFonts w:ascii="Times New Roman" w:eastAsia="Times New Roman" w:hAnsi="Times New Roman" w:cs="Times New Roman"/>
          <w:i/>
          <w:lang w:eastAsia="es-ES_tradnl"/>
        </w:rPr>
        <w:t>Miniopterus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schreibersii</w:t>
      </w:r>
      <w:proofErr w:type="spellEnd"/>
      <w:r w:rsidRPr="00D436D1">
        <w:rPr>
          <w:rFonts w:ascii="Times New Roman" w:eastAsia="Times New Roman" w:hAnsi="Times New Roman" w:cs="Times New Roman"/>
          <w:lang w:eastAsia="es-ES_tradnl"/>
        </w:rPr>
        <w:t>), Nóctulo Grande (</w:t>
      </w:r>
      <w:proofErr w:type="spellStart"/>
      <w:r w:rsidRPr="00D436D1">
        <w:rPr>
          <w:rFonts w:ascii="Times New Roman" w:eastAsia="Times New Roman" w:hAnsi="Times New Roman" w:cs="Times New Roman"/>
          <w:i/>
          <w:lang w:eastAsia="es-ES_tradnl"/>
        </w:rPr>
        <w:t>Nyctalus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lasiopterus</w:t>
      </w:r>
      <w:proofErr w:type="spellEnd"/>
      <w:r w:rsidRPr="00D436D1">
        <w:rPr>
          <w:rFonts w:ascii="Times New Roman" w:eastAsia="Times New Roman" w:hAnsi="Times New Roman" w:cs="Times New Roman"/>
          <w:lang w:eastAsia="es-ES_tradnl"/>
        </w:rPr>
        <w:t>) y Nóctulo Común (</w:t>
      </w:r>
      <w:proofErr w:type="spellStart"/>
      <w:r w:rsidRPr="00D436D1">
        <w:rPr>
          <w:rFonts w:ascii="Times New Roman" w:eastAsia="Times New Roman" w:hAnsi="Times New Roman" w:cs="Times New Roman"/>
          <w:i/>
          <w:lang w:eastAsia="es-ES_tradnl"/>
        </w:rPr>
        <w:t>Nyctalus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noctula</w:t>
      </w:r>
      <w:proofErr w:type="spellEnd"/>
      <w:r w:rsidRPr="00D436D1">
        <w:rPr>
          <w:rFonts w:ascii="Times New Roman" w:eastAsia="Times New Roman" w:hAnsi="Times New Roman" w:cs="Times New Roman"/>
          <w:lang w:eastAsia="es-ES_tradnl"/>
        </w:rPr>
        <w:t>) que son catalogados como vulnerables y el Murciélago Común (</w:t>
      </w:r>
      <w:proofErr w:type="spellStart"/>
      <w:r w:rsidRPr="00D436D1">
        <w:rPr>
          <w:rFonts w:ascii="Times New Roman" w:eastAsia="Times New Roman" w:hAnsi="Times New Roman" w:cs="Times New Roman"/>
          <w:i/>
          <w:lang w:eastAsia="es-ES_tradnl"/>
        </w:rPr>
        <w:t>Pipistrellus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pipistrellus</w:t>
      </w:r>
      <w:proofErr w:type="spellEnd"/>
      <w:r w:rsidRPr="00D436D1">
        <w:rPr>
          <w:rFonts w:ascii="Times New Roman" w:eastAsia="Times New Roman" w:hAnsi="Times New Roman" w:cs="Times New Roman"/>
          <w:lang w:eastAsia="es-ES_tradnl"/>
        </w:rPr>
        <w:t xml:space="preserve">) muy representado en la zona de estudio. </w:t>
      </w:r>
    </w:p>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pStyle w:val="NormalWeb"/>
        <w:spacing w:before="0" w:beforeAutospacing="0" w:after="125" w:afterAutospacing="0"/>
        <w:jc w:val="both"/>
      </w:pPr>
      <w:r w:rsidRPr="00D436D1">
        <w:rPr>
          <w:b/>
          <w:bCs/>
          <w:color w:val="000000"/>
        </w:rPr>
        <w:lastRenderedPageBreak/>
        <w:t>Uno de los mayores y frecuentemente el mayor problema ambiental causado por los parques eólicos es la mortalidad directa de fauna voladora (principalmente aves y quirópteros) provocada por los aerogeneradores</w:t>
      </w:r>
      <w:r w:rsidRPr="00D436D1">
        <w:rPr>
          <w:color w:val="000000"/>
        </w:rPr>
        <w:t xml:space="preserve">. Por ejemplo, se estima que la población de </w:t>
      </w:r>
      <w:proofErr w:type="spellStart"/>
      <w:r w:rsidRPr="00D436D1">
        <w:rPr>
          <w:i/>
          <w:iCs/>
          <w:color w:val="000000"/>
        </w:rPr>
        <w:t>Lasiurus</w:t>
      </w:r>
      <w:proofErr w:type="spellEnd"/>
      <w:r w:rsidRPr="00D436D1">
        <w:rPr>
          <w:i/>
          <w:iCs/>
          <w:color w:val="000000"/>
        </w:rPr>
        <w:t xml:space="preserve"> </w:t>
      </w:r>
      <w:proofErr w:type="spellStart"/>
      <w:r w:rsidRPr="00D436D1">
        <w:rPr>
          <w:i/>
          <w:iCs/>
          <w:color w:val="000000"/>
        </w:rPr>
        <w:t>cinereus</w:t>
      </w:r>
      <w:proofErr w:type="spellEnd"/>
      <w:r w:rsidRPr="00D436D1">
        <w:rPr>
          <w:color w:val="000000"/>
        </w:rPr>
        <w:t xml:space="preserve"> (la especie de murciélago que muere con más frecuencia por las turbinas eólicas en América del Norte) puede disminuir hasta en un 90% en los próximos 50 años debido a la mortalidad por los parques eólicos. Por esta razón, tiene importancia crítica realizar adecuadamente un estudio previo de las poblaciones de aves y murciélagos (quirópteros) del lugar para evaluar el impacto ambiental del proyecto antes de su construcción, así como un seguimiento de la mortalidad a lo largo de todo el periodo de funcionamiento del parque eólico.</w:t>
      </w:r>
    </w:p>
    <w:p w:rsidR="00700A61" w:rsidRPr="00D436D1" w:rsidRDefault="00700A61" w:rsidP="00700A61">
      <w:pPr>
        <w:pStyle w:val="NormalWeb"/>
        <w:spacing w:before="0" w:beforeAutospacing="0" w:after="125" w:afterAutospacing="0"/>
        <w:jc w:val="both"/>
      </w:pPr>
      <w:r w:rsidRPr="00D436D1">
        <w:rPr>
          <w:color w:val="000000"/>
        </w:rPr>
        <w:t xml:space="preserve">Para valorar la mortalidad de la fauna voladora, </w:t>
      </w:r>
      <w:r w:rsidRPr="00D436D1">
        <w:rPr>
          <w:b/>
          <w:bCs/>
          <w:color w:val="000000"/>
        </w:rPr>
        <w:t>la unidad de estudio debe ser cada aerogenerador</w:t>
      </w:r>
      <w:r w:rsidRPr="00D436D1">
        <w:rPr>
          <w:color w:val="000000"/>
        </w:rPr>
        <w:t xml:space="preserve"> y más concretamente cada posible localización de aerogenerador (para poder tener datos que permitan comparar entre posibles alternativas de localización de aerogeneradores). Esto es importante debido a que </w:t>
      </w:r>
      <w:r w:rsidRPr="00D436D1">
        <w:rPr>
          <w:b/>
          <w:bCs/>
          <w:color w:val="000000"/>
        </w:rPr>
        <w:t>la mortalidad puede variar significativamente entre aerogeneradores de un mismo parque eólico por lo que estudiar solo parte de los aerogeneradores puede originar conclusiones erróneas</w:t>
      </w:r>
      <w:r w:rsidRPr="00D436D1">
        <w:rPr>
          <w:color w:val="000000"/>
        </w:rPr>
        <w:t>.</w:t>
      </w:r>
    </w:p>
    <w:p w:rsidR="00700A61" w:rsidRPr="00D436D1" w:rsidRDefault="00700A61" w:rsidP="00700A61">
      <w:pPr>
        <w:pStyle w:val="NormalWeb"/>
        <w:spacing w:before="0" w:beforeAutospacing="0" w:after="125" w:afterAutospacing="0"/>
        <w:jc w:val="both"/>
      </w:pPr>
      <w:r w:rsidRPr="00D436D1">
        <w:rPr>
          <w:color w:val="000000"/>
        </w:rPr>
        <w:t xml:space="preserve">Los datos de observaciones en zona de riesgo deben usarse para estimar la mortalidad directa esperable mediante </w:t>
      </w:r>
      <w:r w:rsidRPr="00D436D1">
        <w:rPr>
          <w:b/>
          <w:bCs/>
          <w:color w:val="000000"/>
        </w:rPr>
        <w:t>modelos de riesgo de colisión</w:t>
      </w:r>
      <w:r w:rsidRPr="00D436D1">
        <w:rPr>
          <w:color w:val="000000"/>
        </w:rPr>
        <w:t xml:space="preserve"> (debido a que no existe una relación simple entre abundancia y mortalidad). Al interpretarse los resultados debe tenerse en cuenta que, como cualquier modelo de esta naturaleza, los resultados finales son muy sensibles a la calidad de los datos introducidos, y en concreto en este caso las dos variables de mayor peso son: los valores numéricos de tiempo en zona de riesgo obtenidos mediante los muestreos de campo, y las "tasas de evitación" usadas para ajustar los resultados brutos del modelo a la realidad.</w:t>
      </w:r>
    </w:p>
    <w:p w:rsidR="00700A61" w:rsidRPr="00D436D1" w:rsidRDefault="00700A61" w:rsidP="00700A61">
      <w:pPr>
        <w:pStyle w:val="NormalWeb"/>
        <w:spacing w:before="0" w:beforeAutospacing="0" w:after="125" w:afterAutospacing="0"/>
        <w:jc w:val="both"/>
      </w:pPr>
      <w:r w:rsidRPr="00D436D1">
        <w:rPr>
          <w:color w:val="000000"/>
        </w:rPr>
        <w:t xml:space="preserve">Los resultados de mortalidad estimada deben ser usados para evaluar el </w:t>
      </w:r>
      <w:r w:rsidRPr="00D436D1">
        <w:rPr>
          <w:b/>
          <w:bCs/>
          <w:color w:val="000000"/>
        </w:rPr>
        <w:t xml:space="preserve">impacto específico a las poblaciones de cada especie </w:t>
      </w:r>
      <w:r w:rsidRPr="00D436D1">
        <w:rPr>
          <w:color w:val="000000"/>
        </w:rPr>
        <w:t xml:space="preserve">(con especial atención a las amenazadas o escasas) mediante el empleo de </w:t>
      </w:r>
      <w:r w:rsidRPr="00D436D1">
        <w:rPr>
          <w:b/>
          <w:bCs/>
          <w:color w:val="000000"/>
        </w:rPr>
        <w:t>modelos demográficos (análisis de viabilidad poblacional)</w:t>
      </w:r>
      <w:r w:rsidRPr="00D436D1">
        <w:rPr>
          <w:color w:val="000000"/>
        </w:rPr>
        <w:t>, dado que lo crítico no es tanto las cifras globales de mortalidad sino el impacto a nivel de las poblaciones de las especies, pues un pequeño número de muertes puede suponer una grave afección a especies escasas, amenazadas o sensibles.</w:t>
      </w:r>
    </w:p>
    <w:p w:rsidR="00700A61" w:rsidRPr="00D436D1" w:rsidRDefault="00700A61" w:rsidP="00700A61">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A pesar de la gran riqueza de aves y murciélagos presentes en la zona del proyecto, muchas de las cuales están amenazadas o en peligro, y de la vulnerabilidad de dichas especies frente a los impactos de los parques eólicos, </w:t>
      </w:r>
      <w:r w:rsidRPr="00D436D1">
        <w:rPr>
          <w:rFonts w:ascii="Times New Roman" w:eastAsia="Times New Roman" w:hAnsi="Times New Roman" w:cs="Times New Roman"/>
          <w:b/>
          <w:lang w:eastAsia="es-ES_tradnl"/>
        </w:rPr>
        <w:t>la valoración final de los impactos sobre la fauna para las tres alternativas analizadas determina que sólo hay impactos moderados o compatibles en las distintas fases del proyecto</w:t>
      </w:r>
      <w:r w:rsidRPr="00D436D1">
        <w:rPr>
          <w:rFonts w:ascii="Times New Roman" w:eastAsia="Times New Roman" w:hAnsi="Times New Roman" w:cs="Times New Roman"/>
          <w:lang w:eastAsia="es-ES_tradnl"/>
        </w:rPr>
        <w:t>.</w:t>
      </w:r>
    </w:p>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contextualSpacing/>
        <w:jc w:val="both"/>
        <w:rPr>
          <w:rFonts w:ascii="Times New Roman" w:eastAsia="Times New Roman" w:hAnsi="Times New Roman" w:cs="Times New Roman"/>
          <w:b/>
          <w:lang w:eastAsia="es-ES_tradnl"/>
        </w:rPr>
      </w:pPr>
      <w:r w:rsidRPr="00D436D1">
        <w:rPr>
          <w:rFonts w:ascii="Times New Roman" w:eastAsia="Times New Roman" w:hAnsi="Times New Roman" w:cs="Times New Roman"/>
          <w:b/>
          <w:lang w:eastAsia="es-ES_tradnl"/>
        </w:rPr>
        <w:t>La valoración de impactos se realiza a partir de una serie de atributos</w:t>
      </w:r>
      <w:r w:rsidRPr="00D436D1">
        <w:rPr>
          <w:rFonts w:ascii="Times New Roman" w:eastAsia="Times New Roman" w:hAnsi="Times New Roman" w:cs="Times New Roman"/>
          <w:lang w:eastAsia="es-ES_tradnl"/>
        </w:rPr>
        <w:t xml:space="preserve"> (intensidad, extensión, persistencia, reversibilidad, periodicidad, </w:t>
      </w:r>
      <w:proofErr w:type="spellStart"/>
      <w:r w:rsidRPr="00D436D1">
        <w:rPr>
          <w:rFonts w:ascii="Times New Roman" w:eastAsia="Times New Roman" w:hAnsi="Times New Roman" w:cs="Times New Roman"/>
          <w:lang w:eastAsia="es-ES_tradnl"/>
        </w:rPr>
        <w:t>recuperabilidad</w:t>
      </w:r>
      <w:proofErr w:type="spellEnd"/>
      <w:r w:rsidRPr="00D436D1">
        <w:rPr>
          <w:rFonts w:ascii="Times New Roman" w:eastAsia="Times New Roman" w:hAnsi="Times New Roman" w:cs="Times New Roman"/>
          <w:lang w:eastAsia="es-ES_tradnl"/>
        </w:rPr>
        <w:t xml:space="preserve">, sinergia, etc.), </w:t>
      </w:r>
      <w:r w:rsidRPr="00D436D1">
        <w:rPr>
          <w:rFonts w:ascii="Times New Roman" w:eastAsia="Times New Roman" w:hAnsi="Times New Roman" w:cs="Times New Roman"/>
          <w:b/>
          <w:lang w:eastAsia="es-ES_tradnl"/>
        </w:rPr>
        <w:t>cuya cuantificación no se haya justificada claramente en el EIA, ni está sustentada por informaciones de base o evidencias suficientes, resultando de dudosa fiabilidad en muchos casos</w:t>
      </w:r>
      <w:r w:rsidRPr="00D436D1">
        <w:rPr>
          <w:rFonts w:ascii="Times New Roman" w:eastAsia="Times New Roman" w:hAnsi="Times New Roman" w:cs="Times New Roman"/>
          <w:lang w:eastAsia="es-ES_tradnl"/>
        </w:rPr>
        <w:t xml:space="preserve"> (por ejemplo, respecto a la persistencia, reversibilidad y </w:t>
      </w:r>
      <w:proofErr w:type="spellStart"/>
      <w:r w:rsidRPr="00D436D1">
        <w:rPr>
          <w:rFonts w:ascii="Times New Roman" w:eastAsia="Times New Roman" w:hAnsi="Times New Roman" w:cs="Times New Roman"/>
          <w:lang w:eastAsia="es-ES_tradnl"/>
        </w:rPr>
        <w:t>recuperabilidad</w:t>
      </w:r>
      <w:proofErr w:type="spellEnd"/>
      <w:r w:rsidRPr="00D436D1">
        <w:rPr>
          <w:rFonts w:ascii="Times New Roman" w:eastAsia="Times New Roman" w:hAnsi="Times New Roman" w:cs="Times New Roman"/>
          <w:lang w:eastAsia="es-ES_tradnl"/>
        </w:rPr>
        <w:t xml:space="preserve"> de diversos impactos). Algo similar sucede con el</w:t>
      </w:r>
      <w:r w:rsidRPr="00D436D1">
        <w:rPr>
          <w:rFonts w:ascii="Times New Roman" w:eastAsia="Times New Roman" w:hAnsi="Times New Roman" w:cs="Times New Roman"/>
          <w:b/>
          <w:lang w:eastAsia="es-ES_tradnl"/>
        </w:rPr>
        <w:t xml:space="preserve"> índice de magnitud</w:t>
      </w:r>
      <w:r w:rsidRPr="00D436D1">
        <w:rPr>
          <w:rFonts w:ascii="Times New Roman" w:eastAsia="Times New Roman" w:hAnsi="Times New Roman" w:cs="Times New Roman"/>
          <w:lang w:eastAsia="es-ES_tradnl"/>
        </w:rPr>
        <w:t>, que se</w:t>
      </w:r>
      <w:r w:rsidRPr="00D436D1">
        <w:rPr>
          <w:rFonts w:ascii="Times New Roman" w:eastAsia="Times New Roman" w:hAnsi="Times New Roman" w:cs="Times New Roman"/>
          <w:b/>
          <w:lang w:eastAsia="es-ES_tradnl"/>
        </w:rPr>
        <w:t xml:space="preserve"> </w:t>
      </w:r>
      <w:r w:rsidRPr="00D436D1">
        <w:rPr>
          <w:rFonts w:ascii="Times New Roman" w:eastAsia="Times New Roman" w:hAnsi="Times New Roman" w:cs="Times New Roman"/>
          <w:lang w:eastAsia="es-ES_tradnl"/>
        </w:rPr>
        <w:t xml:space="preserve">valora atendiendo principalmente a requerimientos legales del factor afectado, al sentir de la población y a la escala de valores sociales. Se considera próximo a 0 si en el sentir popular y la escala de valores sociales el impacto es pequeño o insignificante, y próximo a 100 si es importante. Se clasifica la magnitud como muy baja con una </w:t>
      </w:r>
      <w:r w:rsidRPr="00D436D1">
        <w:rPr>
          <w:rFonts w:ascii="Times New Roman" w:eastAsia="Times New Roman" w:hAnsi="Times New Roman" w:cs="Times New Roman"/>
          <w:lang w:eastAsia="es-ES_tradnl"/>
        </w:rPr>
        <w:lastRenderedPageBreak/>
        <w:t xml:space="preserve">puntuación de 0 a 24, baja de 25 a 49, normal de 50 a 74, alta de 75 a 99 y muy alta con una puntuación de 100. Sin embargo, </w:t>
      </w:r>
      <w:r w:rsidRPr="00D436D1">
        <w:rPr>
          <w:rFonts w:ascii="Times New Roman" w:eastAsia="Times New Roman" w:hAnsi="Times New Roman" w:cs="Times New Roman"/>
          <w:b/>
          <w:lang w:eastAsia="es-ES_tradnl"/>
        </w:rPr>
        <w:t>no se utilizan unos criterios objetivos y cuantificables con base en determinados parámetros para esta valoración.</w:t>
      </w:r>
    </w:p>
    <w:p w:rsidR="00700A61" w:rsidRPr="00D436D1" w:rsidRDefault="00700A61" w:rsidP="00700A61">
      <w:pPr>
        <w:contextualSpacing/>
        <w:jc w:val="both"/>
        <w:rPr>
          <w:rFonts w:ascii="Times New Roman" w:eastAsia="Times New Roman" w:hAnsi="Times New Roman" w:cs="Times New Roman"/>
          <w:b/>
          <w:lang w:eastAsia="es-ES_tradnl"/>
        </w:rPr>
      </w:pPr>
    </w:p>
    <w:p w:rsidR="00700A61" w:rsidRPr="00D436D1" w:rsidRDefault="00700A61" w:rsidP="00700A61">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b/>
          <w:lang w:eastAsia="es-ES_tradnl"/>
        </w:rPr>
        <w:t xml:space="preserve">Todo ello hace que resulte de dudosa credibilidad la valoración de todos los impactos sobre la fauna como moderados o compatibles, </w:t>
      </w:r>
      <w:r w:rsidRPr="00D436D1">
        <w:rPr>
          <w:rFonts w:ascii="Times New Roman" w:eastAsia="Times New Roman" w:hAnsi="Times New Roman" w:cs="Times New Roman"/>
          <w:lang w:eastAsia="es-ES_tradnl"/>
        </w:rPr>
        <w:t>en especial teniendo en cuenta la sensibilidad de la zona afectada por la presencia de especies de elevado interés, especialmente vulnerables a los impactos de un parque eólico y en distintos grados de amenaza o en régimen de protección especial.</w:t>
      </w:r>
    </w:p>
    <w:p w:rsidR="00700A61" w:rsidRPr="00D436D1" w:rsidRDefault="00700A61" w:rsidP="00700A61">
      <w:pPr>
        <w:contextualSpacing/>
        <w:jc w:val="both"/>
        <w:rPr>
          <w:rFonts w:ascii="Times New Roman" w:eastAsia="Times New Roman" w:hAnsi="Times New Roman" w:cs="Times New Roman"/>
          <w:u w:val="single"/>
          <w:lang w:eastAsia="es-ES_tradnl"/>
        </w:rPr>
      </w:pPr>
    </w:p>
    <w:p w:rsidR="00700A61" w:rsidRPr="00D436D1" w:rsidRDefault="00700A61" w:rsidP="00700A61">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A este respecto, las Directrices para la Evaluación del Impacto Ambiental de los Parques Eólicos en Aves y Murciélagos (SEO/</w:t>
      </w:r>
      <w:proofErr w:type="spellStart"/>
      <w:r w:rsidRPr="00D436D1">
        <w:rPr>
          <w:rFonts w:ascii="Times New Roman" w:eastAsia="Times New Roman" w:hAnsi="Times New Roman" w:cs="Times New Roman"/>
          <w:lang w:eastAsia="es-ES_tradnl"/>
        </w:rPr>
        <w:t>BirdLife</w:t>
      </w:r>
      <w:proofErr w:type="spellEnd"/>
      <w:r w:rsidRPr="00D436D1">
        <w:rPr>
          <w:rFonts w:ascii="Times New Roman" w:eastAsia="Times New Roman" w:hAnsi="Times New Roman" w:cs="Times New Roman"/>
          <w:lang w:eastAsia="es-ES_tradnl"/>
        </w:rPr>
        <w:t>, 2012) define una serie de variables que permiten clasificar el potencial impacto de los parques eólicos en una zona basándose en la sensibilidad de la misma y el tamaño del proyecto.</w:t>
      </w:r>
    </w:p>
    <w:p w:rsidR="00700A61" w:rsidRPr="00D436D1" w:rsidRDefault="00700A61" w:rsidP="00700A61">
      <w:pPr>
        <w:contextualSpacing/>
        <w:jc w:val="both"/>
        <w:rPr>
          <w:rFonts w:ascii="Times New Roman" w:eastAsia="Times New Roman" w:hAnsi="Times New Roman" w:cs="Times New Roman"/>
          <w:lang w:eastAsia="es-ES_tradnl"/>
        </w:rPr>
      </w:pPr>
    </w:p>
    <w:p w:rsidR="00700A61" w:rsidRDefault="00700A61" w:rsidP="00700A61">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En la siguiente tabla se exponen los </w:t>
      </w:r>
      <w:r w:rsidRPr="00D436D1">
        <w:rPr>
          <w:rFonts w:ascii="Times New Roman" w:eastAsia="Times New Roman" w:hAnsi="Times New Roman" w:cs="Times New Roman"/>
          <w:b/>
          <w:lang w:eastAsia="es-ES_tradnl"/>
        </w:rPr>
        <w:t>criterios de sensibilidad</w:t>
      </w:r>
      <w:r w:rsidRPr="00D436D1">
        <w:rPr>
          <w:rFonts w:ascii="Times New Roman" w:eastAsia="Times New Roman" w:hAnsi="Times New Roman" w:cs="Times New Roman"/>
          <w:lang w:eastAsia="es-ES_tradnl"/>
        </w:rPr>
        <w:t xml:space="preserve"> teniendo en cuenta que el cumplimiento de uno solo de ellos conlleva de forma automática la magnitud de la sensibilidad ambiental del proyecto:</w:t>
      </w:r>
    </w:p>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contextualSpacing/>
        <w:jc w:val="both"/>
        <w:rPr>
          <w:rFonts w:ascii="Times New Roman" w:eastAsia="Times New Roman" w:hAnsi="Times New Roman" w:cs="Times New Roman"/>
          <w:lang w:eastAsia="es-ES_tradnl"/>
        </w:rPr>
      </w:pPr>
    </w:p>
    <w:tbl>
      <w:tblPr>
        <w:tblStyle w:val="Tablaconcuadrcula"/>
        <w:tblW w:w="8789" w:type="dxa"/>
        <w:tblInd w:w="-5" w:type="dxa"/>
        <w:tblLook w:val="04A0" w:firstRow="1" w:lastRow="0" w:firstColumn="1" w:lastColumn="0" w:noHBand="0" w:noVBand="1"/>
      </w:tblPr>
      <w:tblGrid>
        <w:gridCol w:w="1701"/>
        <w:gridCol w:w="7088"/>
      </w:tblGrid>
      <w:tr w:rsidR="00700A61" w:rsidRPr="00D436D1" w:rsidTr="008E3053">
        <w:tc>
          <w:tcPr>
            <w:tcW w:w="1701" w:type="dxa"/>
          </w:tcPr>
          <w:p w:rsidR="00700A61" w:rsidRPr="00D436D1" w:rsidRDefault="00700A61" w:rsidP="008E3053">
            <w:pPr>
              <w:contextualSpacing/>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Sensibilidad Potencial</w:t>
            </w:r>
          </w:p>
        </w:tc>
        <w:tc>
          <w:tcPr>
            <w:tcW w:w="7088" w:type="dxa"/>
          </w:tcPr>
          <w:p w:rsidR="00700A61" w:rsidRPr="00D436D1" w:rsidRDefault="00700A61" w:rsidP="008E3053">
            <w:pPr>
              <w:contextualSpacing/>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Criterios</w:t>
            </w:r>
          </w:p>
        </w:tc>
      </w:tr>
      <w:tr w:rsidR="00700A61" w:rsidRPr="00D436D1" w:rsidTr="008E3053">
        <w:tc>
          <w:tcPr>
            <w:tcW w:w="1701"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Muy alta</w:t>
            </w:r>
          </w:p>
        </w:tc>
        <w:tc>
          <w:tcPr>
            <w:tcW w:w="7088"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en la zona haya presencia de especies de aves o murciélagos catalogadas como Vulnerables, Sensibles a la Alteración de su Hábitat o en Peligro de Extinción en el Catálogo Estatal (o regional) de Especies Amenazadas.</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en la zona haya presencia de especies de aves o murciélagos catalogadas como En Peligro de Extinción o En Peligro Crítico en el Libro Rojo.</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en la zona se hayan declarado áreas críticas o sensibles de especies de aves o murciélagos en sus correspondientes Planes de recuperación, conservación o manejo.</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la zona presente a menos de 5 km grandes colonias o dormideros de aves (</w:t>
            </w:r>
            <w:proofErr w:type="spellStart"/>
            <w:r w:rsidRPr="00D436D1">
              <w:rPr>
                <w:rFonts w:ascii="Times New Roman" w:eastAsia="Times New Roman" w:hAnsi="Times New Roman" w:cs="Times New Roman"/>
                <w:lang w:eastAsia="es-ES_tradnl"/>
              </w:rPr>
              <w:t>ardeidas</w:t>
            </w:r>
            <w:proofErr w:type="spellEnd"/>
            <w:r w:rsidRPr="00D436D1">
              <w:rPr>
                <w:rFonts w:ascii="Times New Roman" w:eastAsia="Times New Roman" w:hAnsi="Times New Roman" w:cs="Times New Roman"/>
                <w:lang w:eastAsia="es-ES_tradnl"/>
              </w:rPr>
              <w:t xml:space="preserve">, </w:t>
            </w:r>
            <w:proofErr w:type="spellStart"/>
            <w:r w:rsidRPr="00D436D1">
              <w:rPr>
                <w:rFonts w:ascii="Times New Roman" w:eastAsia="Times New Roman" w:hAnsi="Times New Roman" w:cs="Times New Roman"/>
                <w:lang w:eastAsia="es-ES_tradnl"/>
              </w:rPr>
              <w:t>larolimícolas</w:t>
            </w:r>
            <w:proofErr w:type="spellEnd"/>
            <w:r w:rsidRPr="00D436D1">
              <w:rPr>
                <w:rFonts w:ascii="Times New Roman" w:eastAsia="Times New Roman" w:hAnsi="Times New Roman" w:cs="Times New Roman"/>
                <w:lang w:eastAsia="es-ES_tradnl"/>
              </w:rPr>
              <w:t>, aves marinas, rapaces, etc.)</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la zona presente a menos de 15 km grandes colonias o dormideros de grandes rapaces.</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la zona presente a menos de 5 km refugios importantes de murciélagos.</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la zona esté designada como ZEPA, LIC (con presencia de murciélagos) o IBA.</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la zona se encuentre entre dos ZEPA, LIC (con presencia de murciélagos) o IBA y a menos de 15 km de ambas.</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la zona tenga grandes concentraciones de aves acuáticas.</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se trate de un corredor para la migración de aves o murciélagos.</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la zona presente altas densidades de rapaces.</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la zona presente al menos una cuadrícula de importancia para las aves muy alta (</w:t>
            </w:r>
            <w:proofErr w:type="spellStart"/>
            <w:r w:rsidRPr="00D436D1">
              <w:rPr>
                <w:rFonts w:ascii="Times New Roman" w:eastAsia="Times New Roman" w:hAnsi="Times New Roman" w:cs="Times New Roman"/>
                <w:lang w:eastAsia="es-ES_tradnl"/>
              </w:rPr>
              <w:t>Atienza</w:t>
            </w:r>
            <w:proofErr w:type="spellEnd"/>
            <w:r w:rsidRPr="00D436D1">
              <w:rPr>
                <w:rFonts w:ascii="Times New Roman" w:eastAsia="Times New Roman" w:hAnsi="Times New Roman" w:cs="Times New Roman"/>
                <w:lang w:eastAsia="es-ES_tradnl"/>
              </w:rPr>
              <w:t xml:space="preserve"> et al. 2004)</w:t>
            </w:r>
          </w:p>
        </w:tc>
      </w:tr>
      <w:tr w:rsidR="00700A61" w:rsidRPr="00D436D1" w:rsidTr="008E3053">
        <w:trPr>
          <w:trHeight w:val="2870"/>
        </w:trPr>
        <w:tc>
          <w:tcPr>
            <w:tcW w:w="1701" w:type="dxa"/>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lastRenderedPageBreak/>
              <w:t>Alta</w:t>
            </w:r>
          </w:p>
        </w:tc>
        <w:tc>
          <w:tcPr>
            <w:tcW w:w="7088" w:type="dxa"/>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la zona se encuentre dividiendo dos zonas húmedas o zonas forestales.</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la zona presente a menos de 5 km pequeñas colonias o dormideros de aves (</w:t>
            </w:r>
            <w:proofErr w:type="spellStart"/>
            <w:r w:rsidRPr="00D436D1">
              <w:rPr>
                <w:rFonts w:ascii="Times New Roman" w:eastAsia="Times New Roman" w:hAnsi="Times New Roman" w:cs="Times New Roman"/>
                <w:lang w:eastAsia="es-ES_tradnl"/>
              </w:rPr>
              <w:t>ardeidas</w:t>
            </w:r>
            <w:proofErr w:type="spellEnd"/>
            <w:r w:rsidRPr="00D436D1">
              <w:rPr>
                <w:rFonts w:ascii="Times New Roman" w:eastAsia="Times New Roman" w:hAnsi="Times New Roman" w:cs="Times New Roman"/>
                <w:lang w:eastAsia="es-ES_tradnl"/>
              </w:rPr>
              <w:t xml:space="preserve">, </w:t>
            </w:r>
            <w:proofErr w:type="spellStart"/>
            <w:r w:rsidRPr="00D436D1">
              <w:rPr>
                <w:rFonts w:ascii="Times New Roman" w:eastAsia="Times New Roman" w:hAnsi="Times New Roman" w:cs="Times New Roman"/>
                <w:lang w:eastAsia="es-ES_tradnl"/>
              </w:rPr>
              <w:t>larolimícolas</w:t>
            </w:r>
            <w:proofErr w:type="spellEnd"/>
            <w:r w:rsidRPr="00D436D1">
              <w:rPr>
                <w:rFonts w:ascii="Times New Roman" w:eastAsia="Times New Roman" w:hAnsi="Times New Roman" w:cs="Times New Roman"/>
                <w:lang w:eastAsia="es-ES_tradnl"/>
              </w:rPr>
              <w:t>, aves marinas, rapaces etc.)</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la zona haya presencia de especies de aves o murciélagos catalogadas como Vulnerables en el Libro Rojo.</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la zona presente a menos de 15 km pequeñas colonias o dormideros de grandes rapaces.</w:t>
            </w:r>
          </w:p>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a menos de 10 km exista una zona designada como ZEPA, LIC (con presencia de murciélagos) o IBA.</w:t>
            </w:r>
          </w:p>
        </w:tc>
      </w:tr>
      <w:tr w:rsidR="00700A61" w:rsidRPr="00D436D1" w:rsidTr="008E3053">
        <w:tc>
          <w:tcPr>
            <w:tcW w:w="1701" w:type="dxa"/>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Media</w:t>
            </w:r>
          </w:p>
        </w:tc>
        <w:tc>
          <w:tcPr>
            <w:tcW w:w="7088" w:type="dxa"/>
          </w:tcPr>
          <w:p w:rsidR="00700A61" w:rsidRPr="00D436D1" w:rsidRDefault="00700A61" w:rsidP="008E3053">
            <w:pPr>
              <w:contextualSpacing/>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Que la zona esté reconocida como un área de importancia regional o local para las aves.</w:t>
            </w:r>
          </w:p>
          <w:p w:rsidR="00700A61" w:rsidRPr="00D436D1" w:rsidRDefault="00700A61" w:rsidP="008E3053">
            <w:pPr>
              <w:contextualSpacing/>
              <w:rPr>
                <w:rFonts w:ascii="Times New Roman" w:eastAsia="Times New Roman" w:hAnsi="Times New Roman" w:cs="Times New Roman"/>
                <w:lang w:eastAsia="es-ES_tradnl"/>
              </w:rPr>
            </w:pPr>
          </w:p>
        </w:tc>
      </w:tr>
      <w:tr w:rsidR="00700A61" w:rsidRPr="00D436D1" w:rsidTr="008E3053">
        <w:tc>
          <w:tcPr>
            <w:tcW w:w="1701" w:type="dxa"/>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Baja</w:t>
            </w:r>
          </w:p>
        </w:tc>
        <w:tc>
          <w:tcPr>
            <w:tcW w:w="7088" w:type="dxa"/>
          </w:tcPr>
          <w:p w:rsidR="00700A61" w:rsidRPr="00D436D1" w:rsidRDefault="00700A61" w:rsidP="008E3053">
            <w:pPr>
              <w:contextualSpacing/>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Si la zona no cumple ninguno de los condicionantes anteriores.</w:t>
            </w:r>
          </w:p>
          <w:p w:rsidR="00700A61" w:rsidRPr="00D436D1" w:rsidRDefault="00700A61" w:rsidP="008E3053">
            <w:pPr>
              <w:contextualSpacing/>
              <w:jc w:val="both"/>
              <w:rPr>
                <w:rFonts w:ascii="Times New Roman" w:eastAsia="Times New Roman" w:hAnsi="Times New Roman" w:cs="Times New Roman"/>
                <w:lang w:eastAsia="es-ES_tradnl"/>
              </w:rPr>
            </w:pPr>
          </w:p>
        </w:tc>
      </w:tr>
    </w:tbl>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contextualSpacing/>
        <w:jc w:val="both"/>
        <w:rPr>
          <w:rFonts w:ascii="Times New Roman" w:eastAsia="Times New Roman" w:hAnsi="Times New Roman" w:cs="Times New Roman"/>
          <w:color w:val="000000" w:themeColor="text1"/>
          <w:lang w:eastAsia="es-ES_tradnl"/>
        </w:rPr>
      </w:pPr>
      <w:r w:rsidRPr="00D436D1">
        <w:rPr>
          <w:rFonts w:ascii="Times New Roman" w:eastAsia="Times New Roman" w:hAnsi="Times New Roman" w:cs="Times New Roman"/>
          <w:color w:val="000000" w:themeColor="text1"/>
          <w:lang w:eastAsia="es-ES_tradnl"/>
        </w:rPr>
        <w:t xml:space="preserve">De acuerdo con esta tabla, el </w:t>
      </w:r>
      <w:r w:rsidRPr="00D436D1">
        <w:rPr>
          <w:rFonts w:ascii="Times New Roman" w:eastAsia="Times New Roman" w:hAnsi="Times New Roman" w:cs="Times New Roman"/>
          <w:b/>
          <w:color w:val="000000" w:themeColor="text1"/>
          <w:lang w:eastAsia="es-ES_tradnl"/>
        </w:rPr>
        <w:t>Proyecto de Parque Eólico Ágata</w:t>
      </w:r>
      <w:r w:rsidRPr="00D436D1">
        <w:rPr>
          <w:rFonts w:ascii="Times New Roman" w:eastAsia="Times New Roman" w:hAnsi="Times New Roman" w:cs="Times New Roman"/>
          <w:color w:val="000000" w:themeColor="text1"/>
          <w:lang w:eastAsia="es-ES_tradnl"/>
        </w:rPr>
        <w:t xml:space="preserve"> cumple varios de los criterios para ser considerado como una </w:t>
      </w:r>
      <w:r w:rsidRPr="00D436D1">
        <w:rPr>
          <w:rFonts w:ascii="Times New Roman" w:eastAsia="Times New Roman" w:hAnsi="Times New Roman" w:cs="Times New Roman"/>
          <w:b/>
          <w:color w:val="000000" w:themeColor="text1"/>
          <w:lang w:eastAsia="es-ES_tradnl"/>
        </w:rPr>
        <w:t xml:space="preserve">zona de </w:t>
      </w:r>
      <w:r w:rsidRPr="00D436D1">
        <w:rPr>
          <w:rFonts w:ascii="Times New Roman" w:eastAsia="Times New Roman" w:hAnsi="Times New Roman" w:cs="Times New Roman"/>
          <w:b/>
          <w:bCs/>
          <w:color w:val="000000" w:themeColor="text1"/>
          <w:lang w:eastAsia="es-ES_tradnl"/>
        </w:rPr>
        <w:t>MUY ALTA</w:t>
      </w:r>
      <w:r w:rsidRPr="00D436D1">
        <w:rPr>
          <w:rFonts w:ascii="Times New Roman" w:eastAsia="Times New Roman" w:hAnsi="Times New Roman" w:cs="Times New Roman"/>
          <w:b/>
          <w:color w:val="000000" w:themeColor="text1"/>
          <w:lang w:eastAsia="es-ES_tradnl"/>
        </w:rPr>
        <w:t xml:space="preserve"> sensibilidad al potencial impacto sobre las aves y los murciélagos</w:t>
      </w:r>
      <w:r w:rsidRPr="00D436D1">
        <w:rPr>
          <w:rFonts w:ascii="Times New Roman" w:eastAsia="Times New Roman" w:hAnsi="Times New Roman" w:cs="Times New Roman"/>
          <w:color w:val="000000" w:themeColor="text1"/>
          <w:lang w:eastAsia="es-ES_tradnl"/>
        </w:rPr>
        <w:t>.</w:t>
      </w:r>
    </w:p>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Existe otro criterio para valorar el potencial impacto ambiental sobre aves y murciélagos de los parques eólicos en base al número de aerogeneradores y la potencia instalada:</w:t>
      </w:r>
    </w:p>
    <w:p w:rsidR="00700A61" w:rsidRPr="00D436D1" w:rsidRDefault="00700A61" w:rsidP="00700A61">
      <w:pPr>
        <w:contextualSpacing/>
        <w:jc w:val="both"/>
        <w:rPr>
          <w:rFonts w:ascii="Times New Roman" w:eastAsia="Times New Roman" w:hAnsi="Times New Roman" w:cs="Times New Roman"/>
          <w:lang w:eastAsia="es-ES_tradnl"/>
        </w:rPr>
      </w:pPr>
    </w:p>
    <w:tbl>
      <w:tblPr>
        <w:tblStyle w:val="Tablaconcuadrcula"/>
        <w:tblW w:w="0" w:type="auto"/>
        <w:tblLook w:val="04A0" w:firstRow="1" w:lastRow="0" w:firstColumn="1" w:lastColumn="0" w:noHBand="0" w:noVBand="1"/>
      </w:tblPr>
      <w:tblGrid>
        <w:gridCol w:w="1415"/>
        <w:gridCol w:w="1415"/>
        <w:gridCol w:w="1416"/>
        <w:gridCol w:w="1416"/>
        <w:gridCol w:w="1416"/>
        <w:gridCol w:w="1416"/>
      </w:tblGrid>
      <w:tr w:rsidR="00700A61" w:rsidRPr="00D436D1" w:rsidTr="008E3053">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bookmarkStart w:id="1" w:name="_Hlk73522611"/>
          </w:p>
        </w:tc>
        <w:tc>
          <w:tcPr>
            <w:tcW w:w="7079" w:type="dxa"/>
            <w:gridSpan w:val="5"/>
            <w:shd w:val="clear" w:color="auto" w:fill="DDD9C3" w:themeFill="background2" w:themeFillShade="E6"/>
          </w:tcPr>
          <w:p w:rsidR="00700A61" w:rsidRPr="00D436D1" w:rsidRDefault="00700A61" w:rsidP="008E3053">
            <w:pPr>
              <w:contextualSpacing/>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Número de aerogeneradores</w:t>
            </w:r>
          </w:p>
        </w:tc>
      </w:tr>
      <w:tr w:rsidR="00700A61" w:rsidRPr="00D436D1" w:rsidTr="008E3053">
        <w:trPr>
          <w:trHeight w:val="54"/>
        </w:trPr>
        <w:tc>
          <w:tcPr>
            <w:tcW w:w="1415" w:type="dxa"/>
            <w:shd w:val="clear" w:color="auto" w:fill="DDD9C3" w:themeFill="background2" w:themeFillShade="E6"/>
          </w:tcPr>
          <w:p w:rsidR="00700A61" w:rsidRPr="00D436D1" w:rsidRDefault="00700A61" w:rsidP="008E3053">
            <w:pPr>
              <w:contextualSpacing/>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Potencia</w:t>
            </w:r>
          </w:p>
        </w:tc>
        <w:tc>
          <w:tcPr>
            <w:tcW w:w="1415" w:type="dxa"/>
            <w:shd w:val="clear" w:color="auto" w:fill="auto"/>
          </w:tcPr>
          <w:p w:rsidR="00700A61" w:rsidRPr="00D436D1" w:rsidRDefault="00700A61" w:rsidP="008E3053">
            <w:pPr>
              <w:contextualSpacing/>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1-9</w:t>
            </w:r>
          </w:p>
        </w:tc>
        <w:tc>
          <w:tcPr>
            <w:tcW w:w="1416" w:type="dxa"/>
            <w:shd w:val="clear" w:color="auto" w:fill="auto"/>
          </w:tcPr>
          <w:p w:rsidR="00700A61" w:rsidRPr="00D436D1" w:rsidRDefault="00700A61" w:rsidP="008E3053">
            <w:pPr>
              <w:contextualSpacing/>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10-25</w:t>
            </w:r>
          </w:p>
        </w:tc>
        <w:tc>
          <w:tcPr>
            <w:tcW w:w="1416" w:type="dxa"/>
            <w:shd w:val="clear" w:color="auto" w:fill="auto"/>
          </w:tcPr>
          <w:p w:rsidR="00700A61" w:rsidRPr="00D436D1" w:rsidRDefault="00700A61" w:rsidP="008E3053">
            <w:pPr>
              <w:contextualSpacing/>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26-50</w:t>
            </w:r>
          </w:p>
        </w:tc>
        <w:tc>
          <w:tcPr>
            <w:tcW w:w="1416" w:type="dxa"/>
            <w:shd w:val="clear" w:color="auto" w:fill="auto"/>
          </w:tcPr>
          <w:p w:rsidR="00700A61" w:rsidRPr="00D436D1" w:rsidRDefault="00700A61" w:rsidP="008E3053">
            <w:pPr>
              <w:contextualSpacing/>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51-75</w:t>
            </w:r>
          </w:p>
        </w:tc>
        <w:tc>
          <w:tcPr>
            <w:tcW w:w="1416" w:type="dxa"/>
            <w:shd w:val="clear" w:color="auto" w:fill="auto"/>
          </w:tcPr>
          <w:p w:rsidR="00700A61" w:rsidRPr="00D436D1" w:rsidRDefault="00700A61" w:rsidP="008E3053">
            <w:pPr>
              <w:contextualSpacing/>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+75</w:t>
            </w:r>
          </w:p>
        </w:tc>
      </w:tr>
      <w:tr w:rsidR="00700A61" w:rsidRPr="00D436D1" w:rsidTr="008E3053">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-10 MW</w:t>
            </w:r>
          </w:p>
        </w:tc>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Pequeño</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Mediano</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p>
        </w:tc>
      </w:tr>
      <w:tr w:rsidR="00700A61" w:rsidRPr="00D436D1" w:rsidTr="008E3053">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10-50 MW</w:t>
            </w:r>
          </w:p>
        </w:tc>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Mediano</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Mediano</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Grande</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p>
        </w:tc>
      </w:tr>
      <w:tr w:rsidR="00700A61" w:rsidRPr="00D436D1" w:rsidTr="008E3053">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50-75 MW</w:t>
            </w:r>
          </w:p>
        </w:tc>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Grande </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Grande</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Grande</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p>
        </w:tc>
      </w:tr>
      <w:tr w:rsidR="00700A61" w:rsidRPr="00D436D1" w:rsidTr="008E3053">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75-100 MW</w:t>
            </w:r>
          </w:p>
        </w:tc>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Grande</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Muy Grande</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Muy Grande</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p>
        </w:tc>
      </w:tr>
      <w:tr w:rsidR="00700A61" w:rsidRPr="00D436D1" w:rsidTr="008E3053">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+100 MW</w:t>
            </w:r>
          </w:p>
        </w:tc>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p>
        </w:tc>
        <w:tc>
          <w:tcPr>
            <w:tcW w:w="1416" w:type="dxa"/>
            <w:shd w:val="clear" w:color="auto" w:fill="FFC000"/>
          </w:tcPr>
          <w:p w:rsidR="00700A61" w:rsidRPr="00D436D1" w:rsidRDefault="00700A61" w:rsidP="008E3053">
            <w:pPr>
              <w:contextualSpacing/>
              <w:jc w:val="both"/>
              <w:rPr>
                <w:rFonts w:ascii="Times New Roman" w:eastAsia="Times New Roman" w:hAnsi="Times New Roman" w:cs="Times New Roman"/>
                <w:b/>
                <w:lang w:eastAsia="es-ES_tradnl"/>
              </w:rPr>
            </w:pPr>
            <w:r w:rsidRPr="00D436D1">
              <w:rPr>
                <w:rFonts w:ascii="Times New Roman" w:eastAsia="Times New Roman" w:hAnsi="Times New Roman" w:cs="Times New Roman"/>
                <w:b/>
                <w:lang w:eastAsia="es-ES_tradnl"/>
              </w:rPr>
              <w:t>Muy Grande</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Muy Grande</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Muy Grande</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Muy Grande</w:t>
            </w:r>
          </w:p>
        </w:tc>
      </w:tr>
      <w:bookmarkEnd w:id="1"/>
    </w:tbl>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En el </w:t>
      </w:r>
      <w:r w:rsidRPr="00D436D1">
        <w:rPr>
          <w:rFonts w:ascii="Times New Roman" w:eastAsia="Times New Roman" w:hAnsi="Times New Roman" w:cs="Times New Roman"/>
          <w:color w:val="000000" w:themeColor="text1"/>
          <w:lang w:eastAsia="es-ES_tradnl"/>
        </w:rPr>
        <w:t>Proyecto de Parque Eólico Ágata</w:t>
      </w:r>
      <w:r w:rsidRPr="00D436D1">
        <w:rPr>
          <w:rFonts w:ascii="Times New Roman" w:eastAsia="Times New Roman" w:hAnsi="Times New Roman" w:cs="Times New Roman"/>
          <w:lang w:eastAsia="es-ES_tradnl"/>
        </w:rPr>
        <w:t xml:space="preserve">, el número de aerogeneradores es de 19 y la potencia instalada es de 110 MW, por lo que este parque tiene un </w:t>
      </w:r>
      <w:r w:rsidRPr="00D436D1">
        <w:rPr>
          <w:rFonts w:ascii="Times New Roman" w:eastAsia="Times New Roman" w:hAnsi="Times New Roman" w:cs="Times New Roman"/>
          <w:b/>
          <w:lang w:eastAsia="es-ES_tradnl"/>
        </w:rPr>
        <w:t xml:space="preserve">impacto potencial </w:t>
      </w:r>
      <w:r w:rsidRPr="00D436D1">
        <w:rPr>
          <w:rFonts w:ascii="Times New Roman" w:eastAsia="Times New Roman" w:hAnsi="Times New Roman" w:cs="Times New Roman"/>
          <w:b/>
          <w:bCs/>
          <w:lang w:eastAsia="es-ES_tradnl"/>
        </w:rPr>
        <w:t>MUY GRANDE</w:t>
      </w:r>
      <w:r w:rsidRPr="00D436D1">
        <w:rPr>
          <w:rFonts w:ascii="Times New Roman" w:eastAsia="Times New Roman" w:hAnsi="Times New Roman" w:cs="Times New Roman"/>
          <w:b/>
          <w:lang w:eastAsia="es-ES_tradnl"/>
        </w:rPr>
        <w:t xml:space="preserve"> sobre aves y murciélagos</w:t>
      </w:r>
      <w:r w:rsidRPr="00D436D1">
        <w:rPr>
          <w:rFonts w:ascii="Times New Roman" w:eastAsia="Times New Roman" w:hAnsi="Times New Roman" w:cs="Times New Roman"/>
          <w:lang w:eastAsia="es-ES_tradnl"/>
        </w:rPr>
        <w:t>.</w:t>
      </w:r>
    </w:p>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Finalmente, el impacto potencial sobre aves y murciélagos de un proyecto en una zona concreta se puede obtener a tenor de la sensibilidad de la zona y del tamaño del proyecto, obtenido de las tablas anteriores. </w:t>
      </w:r>
      <w:r w:rsidRPr="00D436D1">
        <w:rPr>
          <w:rFonts w:ascii="Times New Roman" w:eastAsia="Times New Roman" w:hAnsi="Times New Roman" w:cs="Times New Roman"/>
          <w:b/>
          <w:lang w:eastAsia="es-ES_tradnl"/>
        </w:rPr>
        <w:t>De forma general, sólo deben considerarse como una alternativa viable aquellos proyectos que tengan un impacto potencial medio o bajo</w:t>
      </w:r>
      <w:r w:rsidRPr="00D436D1">
        <w:rPr>
          <w:rFonts w:ascii="Times New Roman" w:eastAsia="Times New Roman" w:hAnsi="Times New Roman" w:cs="Times New Roman"/>
          <w:lang w:eastAsia="es-ES_tradnl"/>
        </w:rPr>
        <w:t xml:space="preserve">. </w:t>
      </w:r>
    </w:p>
    <w:p w:rsidR="00700A61" w:rsidRPr="00D436D1" w:rsidRDefault="00700A61" w:rsidP="00700A61">
      <w:pPr>
        <w:contextualSpacing/>
        <w:jc w:val="both"/>
        <w:rPr>
          <w:rFonts w:ascii="Times New Roman" w:eastAsia="Times New Roman" w:hAnsi="Times New Roman" w:cs="Times New Roman"/>
          <w:lang w:eastAsia="es-ES_tradnl"/>
        </w:rPr>
      </w:pPr>
    </w:p>
    <w:tbl>
      <w:tblPr>
        <w:tblStyle w:val="Tablaconcuadrcula"/>
        <w:tblW w:w="0" w:type="auto"/>
        <w:tblInd w:w="707" w:type="dxa"/>
        <w:tblLook w:val="04A0" w:firstRow="1" w:lastRow="0" w:firstColumn="1" w:lastColumn="0" w:noHBand="0" w:noVBand="1"/>
      </w:tblPr>
      <w:tblGrid>
        <w:gridCol w:w="1415"/>
        <w:gridCol w:w="1557"/>
        <w:gridCol w:w="1274"/>
        <w:gridCol w:w="1416"/>
        <w:gridCol w:w="1416"/>
      </w:tblGrid>
      <w:tr w:rsidR="00700A61" w:rsidRPr="00D436D1" w:rsidTr="008E3053">
        <w:tc>
          <w:tcPr>
            <w:tcW w:w="1415" w:type="dxa"/>
          </w:tcPr>
          <w:p w:rsidR="00700A61" w:rsidRPr="00D436D1" w:rsidRDefault="00700A61" w:rsidP="008E3053">
            <w:pPr>
              <w:contextualSpacing/>
              <w:jc w:val="both"/>
              <w:rPr>
                <w:rFonts w:ascii="Times New Roman" w:eastAsia="Times New Roman" w:hAnsi="Times New Roman" w:cs="Times New Roman"/>
                <w:lang w:eastAsia="es-ES_tradnl"/>
              </w:rPr>
            </w:pPr>
          </w:p>
        </w:tc>
        <w:tc>
          <w:tcPr>
            <w:tcW w:w="5663" w:type="dxa"/>
            <w:gridSpan w:val="4"/>
            <w:shd w:val="clear" w:color="auto" w:fill="DDD9C3" w:themeFill="background2" w:themeFillShade="E6"/>
          </w:tcPr>
          <w:p w:rsidR="00700A61" w:rsidRPr="00D436D1" w:rsidRDefault="00700A61" w:rsidP="008E3053">
            <w:pPr>
              <w:contextualSpacing/>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Tamaño</w:t>
            </w:r>
          </w:p>
        </w:tc>
      </w:tr>
      <w:tr w:rsidR="00700A61" w:rsidRPr="00D436D1" w:rsidTr="008E3053">
        <w:tc>
          <w:tcPr>
            <w:tcW w:w="1415" w:type="dxa"/>
            <w:shd w:val="clear" w:color="auto" w:fill="DDD9C3" w:themeFill="background2" w:themeFillShade="E6"/>
          </w:tcPr>
          <w:p w:rsidR="00700A61" w:rsidRPr="00D436D1" w:rsidRDefault="00700A61" w:rsidP="008E3053">
            <w:pPr>
              <w:contextualSpacing/>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Sensibilidad</w:t>
            </w:r>
          </w:p>
        </w:tc>
        <w:tc>
          <w:tcPr>
            <w:tcW w:w="1557" w:type="dxa"/>
            <w:shd w:val="clear" w:color="auto" w:fill="auto"/>
          </w:tcPr>
          <w:p w:rsidR="00700A61" w:rsidRPr="00D436D1" w:rsidRDefault="00700A61" w:rsidP="008E3053">
            <w:pPr>
              <w:contextualSpacing/>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Muy Grande</w:t>
            </w:r>
          </w:p>
        </w:tc>
        <w:tc>
          <w:tcPr>
            <w:tcW w:w="1274" w:type="dxa"/>
            <w:shd w:val="clear" w:color="auto" w:fill="auto"/>
          </w:tcPr>
          <w:p w:rsidR="00700A61" w:rsidRPr="00D436D1" w:rsidRDefault="00700A61" w:rsidP="008E3053">
            <w:pPr>
              <w:contextualSpacing/>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Grande</w:t>
            </w:r>
          </w:p>
        </w:tc>
        <w:tc>
          <w:tcPr>
            <w:tcW w:w="1416" w:type="dxa"/>
            <w:shd w:val="clear" w:color="auto" w:fill="auto"/>
          </w:tcPr>
          <w:p w:rsidR="00700A61" w:rsidRPr="00D436D1" w:rsidRDefault="00700A61" w:rsidP="008E3053">
            <w:pPr>
              <w:contextualSpacing/>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Mediano </w:t>
            </w:r>
          </w:p>
        </w:tc>
        <w:tc>
          <w:tcPr>
            <w:tcW w:w="1416" w:type="dxa"/>
            <w:shd w:val="clear" w:color="auto" w:fill="auto"/>
          </w:tcPr>
          <w:p w:rsidR="00700A61" w:rsidRPr="00D436D1" w:rsidRDefault="00700A61" w:rsidP="008E3053">
            <w:pPr>
              <w:contextualSpacing/>
              <w:jc w:val="center"/>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Pequeño</w:t>
            </w:r>
          </w:p>
        </w:tc>
      </w:tr>
      <w:tr w:rsidR="00700A61" w:rsidRPr="00D436D1" w:rsidTr="008E3053">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Muy Alta</w:t>
            </w:r>
          </w:p>
        </w:tc>
        <w:tc>
          <w:tcPr>
            <w:tcW w:w="1557" w:type="dxa"/>
            <w:shd w:val="clear" w:color="auto" w:fill="FFC000"/>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Muy Alto</w:t>
            </w:r>
          </w:p>
        </w:tc>
        <w:tc>
          <w:tcPr>
            <w:tcW w:w="1274"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Muy Alto</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Alto</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Alto</w:t>
            </w:r>
          </w:p>
        </w:tc>
      </w:tr>
      <w:tr w:rsidR="00700A61" w:rsidRPr="00D436D1" w:rsidTr="008E3053">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Alta</w:t>
            </w:r>
          </w:p>
        </w:tc>
        <w:tc>
          <w:tcPr>
            <w:tcW w:w="1557"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Muy Alto</w:t>
            </w:r>
          </w:p>
        </w:tc>
        <w:tc>
          <w:tcPr>
            <w:tcW w:w="1274"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Alto</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Medio</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Medio</w:t>
            </w:r>
          </w:p>
        </w:tc>
      </w:tr>
      <w:tr w:rsidR="00700A61" w:rsidRPr="00D436D1" w:rsidTr="008E3053">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lastRenderedPageBreak/>
              <w:t>Media</w:t>
            </w:r>
          </w:p>
        </w:tc>
        <w:tc>
          <w:tcPr>
            <w:tcW w:w="1557"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Alto</w:t>
            </w:r>
          </w:p>
        </w:tc>
        <w:tc>
          <w:tcPr>
            <w:tcW w:w="1274"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Medio</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Medio</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Bajo</w:t>
            </w:r>
          </w:p>
        </w:tc>
      </w:tr>
      <w:tr w:rsidR="00700A61" w:rsidRPr="00D436D1" w:rsidTr="008E3053">
        <w:tc>
          <w:tcPr>
            <w:tcW w:w="1415"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Baja</w:t>
            </w:r>
          </w:p>
        </w:tc>
        <w:tc>
          <w:tcPr>
            <w:tcW w:w="1557"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Medio</w:t>
            </w:r>
          </w:p>
        </w:tc>
        <w:tc>
          <w:tcPr>
            <w:tcW w:w="1274"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Medio</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Bajo</w:t>
            </w:r>
          </w:p>
        </w:tc>
        <w:tc>
          <w:tcPr>
            <w:tcW w:w="1416" w:type="dxa"/>
            <w:shd w:val="clear" w:color="auto" w:fill="auto"/>
          </w:tcPr>
          <w:p w:rsidR="00700A61" w:rsidRPr="00D436D1" w:rsidRDefault="00700A61" w:rsidP="008E3053">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Bajo</w:t>
            </w:r>
          </w:p>
        </w:tc>
      </w:tr>
    </w:tbl>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contextualSpacing/>
        <w:jc w:val="both"/>
        <w:rPr>
          <w:rFonts w:ascii="Times New Roman" w:eastAsia="Times New Roman" w:hAnsi="Times New Roman" w:cs="Times New Roman"/>
          <w:bCs/>
          <w:color w:val="000000" w:themeColor="text1"/>
          <w:lang w:eastAsia="es-ES_tradnl"/>
        </w:rPr>
      </w:pPr>
      <w:r w:rsidRPr="00D436D1">
        <w:rPr>
          <w:rFonts w:ascii="Times New Roman" w:eastAsia="Times New Roman" w:hAnsi="Times New Roman" w:cs="Times New Roman"/>
          <w:color w:val="000000" w:themeColor="text1"/>
          <w:lang w:eastAsia="es-ES_tradnl"/>
        </w:rPr>
        <w:t xml:space="preserve">Según esta tabla, el Impacto Ambiental del Parque Eólico Ágata sobre las aves y los quirópteros es </w:t>
      </w:r>
      <w:r w:rsidRPr="00D436D1">
        <w:rPr>
          <w:rFonts w:ascii="Times New Roman" w:eastAsia="Times New Roman" w:hAnsi="Times New Roman" w:cs="Times New Roman"/>
          <w:b/>
          <w:bCs/>
          <w:color w:val="000000" w:themeColor="text1"/>
          <w:lang w:eastAsia="es-ES_tradnl"/>
        </w:rPr>
        <w:t xml:space="preserve">MUY ALTO, </w:t>
      </w:r>
      <w:r w:rsidRPr="00D436D1">
        <w:rPr>
          <w:rFonts w:ascii="Times New Roman" w:eastAsia="Times New Roman" w:hAnsi="Times New Roman" w:cs="Times New Roman"/>
          <w:color w:val="000000" w:themeColor="text1"/>
          <w:lang w:eastAsia="es-ES_tradnl"/>
        </w:rPr>
        <w:t xml:space="preserve">por lo cual </w:t>
      </w:r>
      <w:r w:rsidRPr="00D436D1">
        <w:rPr>
          <w:rFonts w:ascii="Times New Roman" w:eastAsia="Times New Roman" w:hAnsi="Times New Roman" w:cs="Times New Roman"/>
          <w:bCs/>
          <w:color w:val="000000" w:themeColor="text1"/>
          <w:lang w:eastAsia="es-ES_tradnl"/>
        </w:rPr>
        <w:t>no se debería admitir como alternativa viable para su construcción.</w:t>
      </w:r>
    </w:p>
    <w:p w:rsidR="00700A61" w:rsidRPr="00D436D1" w:rsidRDefault="00700A61" w:rsidP="00700A61">
      <w:pPr>
        <w:contextualSpacing/>
        <w:jc w:val="both"/>
        <w:rPr>
          <w:rFonts w:ascii="Times New Roman" w:eastAsia="Times New Roman" w:hAnsi="Times New Roman" w:cs="Times New Roman"/>
          <w:lang w:eastAsia="es-ES_tradnl"/>
        </w:rPr>
      </w:pPr>
    </w:p>
    <w:p w:rsidR="00700A61" w:rsidRDefault="00700A61" w:rsidP="00700A61">
      <w:pPr>
        <w:contextualSpacing/>
        <w:jc w:val="both"/>
        <w:rPr>
          <w:rFonts w:ascii="Times New Roman" w:eastAsia="Times New Roman" w:hAnsi="Times New Roman" w:cs="Times New Roman"/>
          <w:bCs/>
          <w:lang w:eastAsia="es-ES_tradnl"/>
        </w:rPr>
      </w:pPr>
    </w:p>
    <w:p w:rsidR="00700A61" w:rsidRDefault="00700A61" w:rsidP="00700A61">
      <w:pPr>
        <w:contextualSpacing/>
        <w:jc w:val="both"/>
        <w:rPr>
          <w:rFonts w:ascii="Times New Roman" w:eastAsia="Times New Roman" w:hAnsi="Times New Roman" w:cs="Times New Roman"/>
          <w:bCs/>
          <w:lang w:eastAsia="es-ES_tradnl"/>
        </w:rPr>
      </w:pPr>
    </w:p>
    <w:p w:rsidR="00700A61" w:rsidRPr="00D436D1" w:rsidRDefault="00700A61" w:rsidP="00700A61">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bCs/>
          <w:lang w:eastAsia="es-ES_tradnl"/>
        </w:rPr>
        <w:t>Por último, el EIA no realiza ningún estudio sobre insectos</w:t>
      </w:r>
      <w:r w:rsidRPr="00D436D1">
        <w:rPr>
          <w:rFonts w:ascii="Times New Roman" w:eastAsia="Times New Roman" w:hAnsi="Times New Roman" w:cs="Times New Roman"/>
          <w:lang w:eastAsia="es-ES_tradnl"/>
        </w:rPr>
        <w:t xml:space="preserve">. La única referencia que se hace sobre ellos es que aumentarán alrededor de los aerogeneradores por la atracción de las luces que se colocarán sobre ellos y que este aumento será </w:t>
      </w:r>
      <w:proofErr w:type="gramStart"/>
      <w:r w:rsidRPr="00D436D1">
        <w:rPr>
          <w:rFonts w:ascii="Times New Roman" w:eastAsia="Times New Roman" w:hAnsi="Times New Roman" w:cs="Times New Roman"/>
          <w:lang w:eastAsia="es-ES_tradnl"/>
        </w:rPr>
        <w:t>aprovechado</w:t>
      </w:r>
      <w:proofErr w:type="gramEnd"/>
      <w:r w:rsidRPr="00D436D1">
        <w:rPr>
          <w:rFonts w:ascii="Times New Roman" w:eastAsia="Times New Roman" w:hAnsi="Times New Roman" w:cs="Times New Roman"/>
          <w:lang w:eastAsia="es-ES_tradnl"/>
        </w:rPr>
        <w:t xml:space="preserve"> por los murciélagos para su consumo.</w:t>
      </w:r>
    </w:p>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 xml:space="preserve">En la zona de Guadarrama se concentran entre 15.000 y 20.000 especies de insectos, que suponen el 35,5% de los insectos de la Península Ibérica. Se pueden encontrar lepidópteros tan emblemáticos como </w:t>
      </w:r>
      <w:proofErr w:type="spellStart"/>
      <w:r w:rsidRPr="00D436D1">
        <w:rPr>
          <w:rFonts w:ascii="Times New Roman" w:eastAsia="Times New Roman" w:hAnsi="Times New Roman" w:cs="Times New Roman"/>
          <w:i/>
          <w:lang w:eastAsia="es-ES_tradnl"/>
        </w:rPr>
        <w:t>Parnassius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apollo</w:t>
      </w:r>
      <w:proofErr w:type="spellEnd"/>
      <w:r w:rsidRPr="00D436D1">
        <w:rPr>
          <w:rFonts w:ascii="Times New Roman" w:eastAsia="Times New Roman" w:hAnsi="Times New Roman" w:cs="Times New Roman"/>
          <w:lang w:eastAsia="es-ES_tradnl"/>
        </w:rPr>
        <w:t xml:space="preserve"> (mariposa Apolo), </w:t>
      </w:r>
      <w:proofErr w:type="spellStart"/>
      <w:r w:rsidRPr="00D436D1">
        <w:rPr>
          <w:rFonts w:ascii="Times New Roman" w:eastAsia="Times New Roman" w:hAnsi="Times New Roman" w:cs="Times New Roman"/>
          <w:i/>
          <w:lang w:eastAsia="es-ES_tradnl"/>
        </w:rPr>
        <w:t>Zerinthya</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rumina</w:t>
      </w:r>
      <w:proofErr w:type="spellEnd"/>
      <w:r w:rsidRPr="00D436D1">
        <w:rPr>
          <w:rFonts w:ascii="Times New Roman" w:eastAsia="Times New Roman" w:hAnsi="Times New Roman" w:cs="Times New Roman"/>
          <w:lang w:eastAsia="es-ES_tradnl"/>
        </w:rPr>
        <w:t xml:space="preserve"> (mariposa Arlequín), </w:t>
      </w:r>
      <w:proofErr w:type="spellStart"/>
      <w:r w:rsidRPr="00D436D1">
        <w:rPr>
          <w:rFonts w:ascii="Times New Roman" w:eastAsia="Times New Roman" w:hAnsi="Times New Roman" w:cs="Times New Roman"/>
          <w:i/>
          <w:lang w:eastAsia="es-ES_tradnl"/>
        </w:rPr>
        <w:t>Actias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isabelae</w:t>
      </w:r>
      <w:proofErr w:type="spellEnd"/>
      <w:r w:rsidRPr="00D436D1">
        <w:rPr>
          <w:rFonts w:ascii="Times New Roman" w:eastAsia="Times New Roman" w:hAnsi="Times New Roman" w:cs="Times New Roman"/>
          <w:lang w:eastAsia="es-ES_tradnl"/>
        </w:rPr>
        <w:t xml:space="preserve"> (</w:t>
      </w:r>
      <w:proofErr w:type="spellStart"/>
      <w:r w:rsidRPr="00D436D1">
        <w:rPr>
          <w:rFonts w:ascii="Times New Roman" w:eastAsia="Times New Roman" w:hAnsi="Times New Roman" w:cs="Times New Roman"/>
          <w:lang w:eastAsia="es-ES_tradnl"/>
        </w:rPr>
        <w:t>Graellsia</w:t>
      </w:r>
      <w:proofErr w:type="spellEnd"/>
      <w:r w:rsidRPr="00D436D1">
        <w:rPr>
          <w:rFonts w:ascii="Times New Roman" w:eastAsia="Times New Roman" w:hAnsi="Times New Roman" w:cs="Times New Roman"/>
          <w:lang w:eastAsia="es-ES_tradnl"/>
        </w:rPr>
        <w:t xml:space="preserve">); coleópteros como </w:t>
      </w:r>
      <w:proofErr w:type="spellStart"/>
      <w:r w:rsidRPr="00D436D1">
        <w:rPr>
          <w:rFonts w:ascii="Times New Roman" w:eastAsia="Times New Roman" w:hAnsi="Times New Roman" w:cs="Times New Roman"/>
          <w:i/>
          <w:lang w:eastAsia="es-ES_tradnl"/>
        </w:rPr>
        <w:t>Cerambix</w:t>
      </w:r>
      <w:proofErr w:type="spellEnd"/>
      <w:r w:rsidRPr="00D436D1">
        <w:rPr>
          <w:rFonts w:ascii="Times New Roman" w:eastAsia="Times New Roman" w:hAnsi="Times New Roman" w:cs="Times New Roman"/>
          <w:i/>
          <w:lang w:eastAsia="es-ES_tradnl"/>
        </w:rPr>
        <w:t xml:space="preserve"> cerdo</w:t>
      </w:r>
      <w:r w:rsidRPr="00D436D1">
        <w:rPr>
          <w:rFonts w:ascii="Times New Roman" w:eastAsia="Times New Roman" w:hAnsi="Times New Roman" w:cs="Times New Roman"/>
          <w:lang w:eastAsia="es-ES_tradnl"/>
        </w:rPr>
        <w:t xml:space="preserve"> (Gran Capricornio), </w:t>
      </w:r>
      <w:proofErr w:type="spellStart"/>
      <w:r w:rsidRPr="00D436D1">
        <w:rPr>
          <w:rFonts w:ascii="Times New Roman" w:eastAsia="Times New Roman" w:hAnsi="Times New Roman" w:cs="Times New Roman"/>
          <w:i/>
          <w:lang w:eastAsia="es-ES_tradnl"/>
        </w:rPr>
        <w:t>Lucanus</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i/>
          <w:lang w:eastAsia="es-ES_tradnl"/>
        </w:rPr>
        <w:t>cervus</w:t>
      </w:r>
      <w:proofErr w:type="spellEnd"/>
      <w:r w:rsidRPr="00D436D1">
        <w:rPr>
          <w:rFonts w:ascii="Times New Roman" w:eastAsia="Times New Roman" w:hAnsi="Times New Roman" w:cs="Times New Roman"/>
          <w:lang w:eastAsia="es-ES_tradnl"/>
        </w:rPr>
        <w:t xml:space="preserve"> (Ciervo volante), </w:t>
      </w:r>
      <w:proofErr w:type="spellStart"/>
      <w:r w:rsidRPr="00D436D1">
        <w:rPr>
          <w:rFonts w:ascii="Times New Roman" w:eastAsia="Times New Roman" w:hAnsi="Times New Roman" w:cs="Times New Roman"/>
          <w:i/>
          <w:lang w:eastAsia="es-ES_tradnl"/>
        </w:rPr>
        <w:t>Iberodorcadium</w:t>
      </w:r>
      <w:proofErr w:type="spellEnd"/>
      <w:r w:rsidRPr="00D436D1">
        <w:rPr>
          <w:rFonts w:ascii="Times New Roman" w:eastAsia="Times New Roman" w:hAnsi="Times New Roman" w:cs="Times New Roman"/>
          <w:i/>
          <w:lang w:eastAsia="es-ES_tradnl"/>
        </w:rPr>
        <w:t xml:space="preserve"> </w:t>
      </w:r>
      <w:proofErr w:type="spellStart"/>
      <w:r w:rsidRPr="00D436D1">
        <w:rPr>
          <w:rFonts w:ascii="Times New Roman" w:eastAsia="Times New Roman" w:hAnsi="Times New Roman" w:cs="Times New Roman"/>
          <w:lang w:eastAsia="es-ES_tradnl"/>
        </w:rPr>
        <w:t>sp</w:t>
      </w:r>
      <w:proofErr w:type="spellEnd"/>
      <w:r w:rsidRPr="00D436D1">
        <w:rPr>
          <w:rFonts w:ascii="Times New Roman" w:eastAsia="Times New Roman" w:hAnsi="Times New Roman" w:cs="Times New Roman"/>
          <w:lang w:eastAsia="es-ES_tradnl"/>
        </w:rPr>
        <w:t>. (</w:t>
      </w:r>
      <w:proofErr w:type="spellStart"/>
      <w:r w:rsidRPr="00D436D1">
        <w:rPr>
          <w:rFonts w:ascii="Times New Roman" w:eastAsia="Times New Roman" w:hAnsi="Times New Roman" w:cs="Times New Roman"/>
          <w:lang w:eastAsia="es-ES_tradnl"/>
        </w:rPr>
        <w:t>Cerambícido</w:t>
      </w:r>
      <w:proofErr w:type="spellEnd"/>
      <w:r w:rsidRPr="00D436D1">
        <w:rPr>
          <w:rFonts w:ascii="Times New Roman" w:eastAsia="Times New Roman" w:hAnsi="Times New Roman" w:cs="Times New Roman"/>
          <w:lang w:eastAsia="es-ES_tradnl"/>
        </w:rPr>
        <w:t xml:space="preserve"> del piorno); otras especies son de gran importancia para la polinización como </w:t>
      </w:r>
      <w:r w:rsidRPr="00D436D1">
        <w:rPr>
          <w:rFonts w:ascii="Times New Roman" w:eastAsia="Times New Roman" w:hAnsi="Times New Roman" w:cs="Times New Roman"/>
          <w:i/>
          <w:lang w:eastAsia="es-ES_tradnl"/>
        </w:rPr>
        <w:t xml:space="preserve">Apis </w:t>
      </w:r>
      <w:proofErr w:type="spellStart"/>
      <w:r w:rsidRPr="00D436D1">
        <w:rPr>
          <w:rFonts w:ascii="Times New Roman" w:eastAsia="Times New Roman" w:hAnsi="Times New Roman" w:cs="Times New Roman"/>
          <w:i/>
          <w:lang w:eastAsia="es-ES_tradnl"/>
        </w:rPr>
        <w:t>mellifera</w:t>
      </w:r>
      <w:proofErr w:type="spellEnd"/>
      <w:r w:rsidRPr="00D436D1">
        <w:rPr>
          <w:rFonts w:ascii="Times New Roman" w:eastAsia="Times New Roman" w:hAnsi="Times New Roman" w:cs="Times New Roman"/>
          <w:lang w:eastAsia="es-ES_tradnl"/>
        </w:rPr>
        <w:t xml:space="preserve"> (Abeja de la miel), </w:t>
      </w:r>
      <w:proofErr w:type="spellStart"/>
      <w:r w:rsidRPr="00D436D1">
        <w:rPr>
          <w:rFonts w:ascii="Times New Roman" w:eastAsia="Times New Roman" w:hAnsi="Times New Roman" w:cs="Times New Roman"/>
          <w:i/>
          <w:lang w:eastAsia="es-ES_tradnl"/>
        </w:rPr>
        <w:t>Xylocopa</w:t>
      </w:r>
      <w:proofErr w:type="spellEnd"/>
      <w:r w:rsidRPr="00D436D1">
        <w:rPr>
          <w:rFonts w:ascii="Times New Roman" w:eastAsia="Times New Roman" w:hAnsi="Times New Roman" w:cs="Times New Roman"/>
          <w:i/>
          <w:lang w:eastAsia="es-ES_tradnl"/>
        </w:rPr>
        <w:t xml:space="preserve"> violácea</w:t>
      </w:r>
      <w:r w:rsidRPr="00D436D1">
        <w:rPr>
          <w:rFonts w:ascii="Times New Roman" w:eastAsia="Times New Roman" w:hAnsi="Times New Roman" w:cs="Times New Roman"/>
          <w:lang w:eastAsia="es-ES_tradnl"/>
        </w:rPr>
        <w:t xml:space="preserve"> (Abejorro carpintero), etc.</w:t>
      </w:r>
    </w:p>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contextualSpacing/>
        <w:jc w:val="both"/>
        <w:rPr>
          <w:rFonts w:ascii="Times New Roman" w:eastAsia="Times New Roman" w:hAnsi="Times New Roman" w:cs="Times New Roman"/>
          <w:lang w:eastAsia="es-ES_tradnl"/>
        </w:rPr>
      </w:pPr>
      <w:r w:rsidRPr="00D436D1">
        <w:rPr>
          <w:rFonts w:ascii="Times New Roman" w:eastAsia="Times New Roman" w:hAnsi="Times New Roman" w:cs="Times New Roman"/>
          <w:lang w:eastAsia="es-ES_tradnl"/>
        </w:rPr>
        <w:t>La concentración de insectos atraídos por las luces y el color blanco de las estructuras, hacen que sean más fáciles de cazar por las aves, se hacen más vulnerables y pueden llegar a causar disminución drástica de la población de algunas especies.</w:t>
      </w:r>
    </w:p>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contextualSpacing/>
        <w:jc w:val="both"/>
        <w:rPr>
          <w:rFonts w:ascii="Times New Roman" w:eastAsia="Times New Roman" w:hAnsi="Times New Roman" w:cs="Times New Roman"/>
          <w:lang w:eastAsia="es-ES_tradnl"/>
        </w:rPr>
      </w:pPr>
    </w:p>
    <w:p w:rsidR="00700A61" w:rsidRPr="00D436D1"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pStyle w:val="font8"/>
        <w:spacing w:line="336" w:lineRule="atLeast"/>
        <w:jc w:val="both"/>
        <w:rPr>
          <w:b/>
        </w:rPr>
      </w:pPr>
      <w:r w:rsidRPr="00B15612">
        <w:rPr>
          <w:b/>
        </w:rPr>
        <w:t>ALEGACION SEXTA: IMPACTOS SOBRE LA VEGETACION Y LOS HABITATS DE INTERES COMUNITARIO.</w:t>
      </w: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La instalación de un parque eólico siempre produce afección sobre la vegetación en la fase de construcción del mismo y de los viales que le dan servidumbre.</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En el EIA de este</w:t>
      </w:r>
      <w:r w:rsidRPr="00B15612">
        <w:rPr>
          <w:rFonts w:ascii="Times New Roman" w:eastAsia="Times New Roman" w:hAnsi="Times New Roman" w:cs="Times New Roman"/>
          <w:lang w:eastAsia="es-ES_tradnl"/>
        </w:rPr>
        <w:t xml:space="preserve"> proyecto se considera como efecto moderado el impacto sobre los Hábitats de Interés Comunitario (HIC). El impacto afecta sobre todo al hábitat 5120, Formaciones Montanas de </w:t>
      </w:r>
      <w:proofErr w:type="spellStart"/>
      <w:r w:rsidRPr="00B15612">
        <w:rPr>
          <w:rFonts w:ascii="Times New Roman" w:eastAsia="Times New Roman" w:hAnsi="Times New Roman" w:cs="Times New Roman"/>
          <w:i/>
          <w:lang w:eastAsia="es-ES_tradnl"/>
        </w:rPr>
        <w:t>Cytisus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purgans</w:t>
      </w:r>
      <w:proofErr w:type="spellEnd"/>
      <w:r w:rsidRPr="00B15612">
        <w:rPr>
          <w:rFonts w:ascii="Times New Roman" w:eastAsia="Times New Roman" w:hAnsi="Times New Roman" w:cs="Times New Roman"/>
          <w:lang w:eastAsia="es-ES_tradnl"/>
        </w:rPr>
        <w:t xml:space="preserve">, que se halla en la zona donde se va a desbrozar para instalar los aerogeneradores y los caminos de acceso. La actuación afecta a una superficie de 35,64 hectáreas de este hábitat. </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El Hábitat de interés Comunitario 5120 corresponde en la zona del proyecto a piornales serranos que constituyen uno de los elementos paisajísticos más importantes y extensos de las montañas silíceas. Se trata de un hábitat genuinamente ibérico del que Castilla y León tienen las mejores representaciones, constituyendo una referencia en el ámbito europeo. El estado de conservación del hábitat en España es malo en la Región Mediterránea. </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Otros hábitats de interés Comunitario que también se ven afectados, aunque en menor medida, por la construcción del Parque Eólico son los siguientes:</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spacing w:after="120"/>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91B0, Fresnedas termófilas de </w:t>
      </w:r>
      <w:r w:rsidRPr="00B15612">
        <w:rPr>
          <w:rFonts w:ascii="Times New Roman" w:eastAsia="Times New Roman" w:hAnsi="Times New Roman" w:cs="Times New Roman"/>
          <w:i/>
          <w:lang w:eastAsia="es-ES_tradnl"/>
        </w:rPr>
        <w:t>Fraxinus angustifolia</w:t>
      </w:r>
      <w:r w:rsidRPr="00B15612">
        <w:rPr>
          <w:rFonts w:ascii="Times New Roman" w:eastAsia="Times New Roman" w:hAnsi="Times New Roman" w:cs="Times New Roman"/>
          <w:lang w:eastAsia="es-ES_tradnl"/>
        </w:rPr>
        <w:t xml:space="preserve">. </w:t>
      </w:r>
    </w:p>
    <w:p w:rsidR="00700A61" w:rsidRPr="00B15612" w:rsidRDefault="00700A61" w:rsidP="00700A61">
      <w:pPr>
        <w:spacing w:after="120"/>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92A0, Bosques galería de </w:t>
      </w:r>
      <w:proofErr w:type="spellStart"/>
      <w:r w:rsidRPr="00B15612">
        <w:rPr>
          <w:rFonts w:ascii="Times New Roman" w:eastAsia="Times New Roman" w:hAnsi="Times New Roman" w:cs="Times New Roman"/>
          <w:i/>
          <w:lang w:eastAsia="es-ES_tradnl"/>
        </w:rPr>
        <w:t>Salix</w:t>
      </w:r>
      <w:proofErr w:type="spellEnd"/>
      <w:r w:rsidRPr="00B15612">
        <w:rPr>
          <w:rFonts w:ascii="Times New Roman" w:eastAsia="Times New Roman" w:hAnsi="Times New Roman" w:cs="Times New Roman"/>
          <w:i/>
          <w:lang w:eastAsia="es-ES_tradnl"/>
        </w:rPr>
        <w:t xml:space="preserve"> alba</w:t>
      </w:r>
      <w:r w:rsidRPr="00B15612">
        <w:rPr>
          <w:rFonts w:ascii="Times New Roman" w:eastAsia="Times New Roman" w:hAnsi="Times New Roman" w:cs="Times New Roman"/>
          <w:lang w:eastAsia="es-ES_tradnl"/>
        </w:rPr>
        <w:t xml:space="preserve"> y </w:t>
      </w:r>
      <w:proofErr w:type="spellStart"/>
      <w:r w:rsidRPr="00B15612">
        <w:rPr>
          <w:rFonts w:ascii="Times New Roman" w:eastAsia="Times New Roman" w:hAnsi="Times New Roman" w:cs="Times New Roman"/>
          <w:i/>
          <w:lang w:eastAsia="es-ES_tradnl"/>
        </w:rPr>
        <w:t>Populus</w:t>
      </w:r>
      <w:proofErr w:type="spellEnd"/>
      <w:r w:rsidRPr="00B15612">
        <w:rPr>
          <w:rFonts w:ascii="Times New Roman" w:eastAsia="Times New Roman" w:hAnsi="Times New Roman" w:cs="Times New Roman"/>
          <w:i/>
          <w:lang w:eastAsia="es-ES_tradnl"/>
        </w:rPr>
        <w:t xml:space="preserve"> alba</w:t>
      </w:r>
      <w:r w:rsidRPr="00B15612">
        <w:rPr>
          <w:rFonts w:ascii="Times New Roman" w:eastAsia="Times New Roman" w:hAnsi="Times New Roman" w:cs="Times New Roman"/>
          <w:lang w:eastAsia="es-ES_tradnl"/>
        </w:rPr>
        <w:t>.</w:t>
      </w:r>
    </w:p>
    <w:p w:rsidR="00700A61" w:rsidRPr="00B15612" w:rsidRDefault="00700A61" w:rsidP="00700A61">
      <w:pPr>
        <w:spacing w:after="120"/>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6160, Prados ibéricos silíceos de </w:t>
      </w:r>
      <w:proofErr w:type="spellStart"/>
      <w:r w:rsidRPr="00B15612">
        <w:rPr>
          <w:rFonts w:ascii="Times New Roman" w:eastAsia="Times New Roman" w:hAnsi="Times New Roman" w:cs="Times New Roman"/>
          <w:i/>
          <w:lang w:eastAsia="es-ES_tradnl"/>
        </w:rPr>
        <w:t>Festuca</w:t>
      </w:r>
      <w:proofErr w:type="spellEnd"/>
      <w:r w:rsidRPr="00B15612">
        <w:rPr>
          <w:rFonts w:ascii="Times New Roman" w:eastAsia="Times New Roman" w:hAnsi="Times New Roman" w:cs="Times New Roman"/>
          <w:i/>
          <w:lang w:eastAsia="es-ES_tradnl"/>
        </w:rPr>
        <w:t xml:space="preserve"> indigesta</w:t>
      </w:r>
      <w:r w:rsidRPr="00B15612">
        <w:rPr>
          <w:rFonts w:ascii="Times New Roman" w:eastAsia="Times New Roman" w:hAnsi="Times New Roman" w:cs="Times New Roman"/>
          <w:lang w:eastAsia="es-ES_tradnl"/>
        </w:rPr>
        <w:t>.</w:t>
      </w: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HIC 9230, Robledales galaico-portugueses con </w:t>
      </w:r>
      <w:proofErr w:type="spellStart"/>
      <w:r w:rsidRPr="00B15612">
        <w:rPr>
          <w:rFonts w:ascii="Times New Roman" w:eastAsia="Times New Roman" w:hAnsi="Times New Roman" w:cs="Times New Roman"/>
          <w:i/>
          <w:lang w:eastAsia="es-ES_tradnl"/>
        </w:rPr>
        <w:t>Quercus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robur</w:t>
      </w:r>
      <w:proofErr w:type="spellEnd"/>
      <w:r w:rsidRPr="00B15612">
        <w:rPr>
          <w:rFonts w:ascii="Times New Roman" w:eastAsia="Times New Roman" w:hAnsi="Times New Roman" w:cs="Times New Roman"/>
          <w:lang w:eastAsia="es-ES_tradnl"/>
        </w:rPr>
        <w:t xml:space="preserve"> y </w:t>
      </w:r>
      <w:proofErr w:type="spellStart"/>
      <w:r w:rsidRPr="00B15612">
        <w:rPr>
          <w:rFonts w:ascii="Times New Roman" w:eastAsia="Times New Roman" w:hAnsi="Times New Roman" w:cs="Times New Roman"/>
          <w:i/>
          <w:lang w:eastAsia="es-ES_tradnl"/>
        </w:rPr>
        <w:t>Quercus</w:t>
      </w:r>
      <w:proofErr w:type="spellEnd"/>
      <w:r w:rsidRPr="00B15612">
        <w:rPr>
          <w:rFonts w:ascii="Times New Roman" w:eastAsia="Times New Roman" w:hAnsi="Times New Roman" w:cs="Times New Roman"/>
          <w:i/>
          <w:lang w:eastAsia="es-ES_tradnl"/>
        </w:rPr>
        <w:t xml:space="preserve"> pirenaica</w:t>
      </w:r>
      <w:r w:rsidRPr="00B15612">
        <w:rPr>
          <w:rFonts w:ascii="Times New Roman" w:eastAsia="Times New Roman" w:hAnsi="Times New Roman" w:cs="Times New Roman"/>
          <w:lang w:eastAsia="es-ES_tradnl"/>
        </w:rPr>
        <w:t>.</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El Documento Técnico de Conservación de los Hábitats de Interés Comunitario en la Red Natura 2000 de Castilla y León (Junta de Castilla y León, 2015) señala un orden de prioridad regional para su conservación, en virtud de una serie de parámetros como representatividad, rareza, singularidad nacional y regional, grado de amenaza, gestión, etc. La valoración de Prioridad Regional que se hace es de 1 a 3, siendo 1 un valor muy alto, 2 alto y 3 medio.</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Los hábitats de interés Comunitario afectados por el Parque Eólico se evalúan de la siguiente manera:</w:t>
      </w:r>
    </w:p>
    <w:p w:rsidR="00700A61" w:rsidRPr="00B15612" w:rsidRDefault="00700A61" w:rsidP="00700A61">
      <w:pPr>
        <w:jc w:val="both"/>
        <w:rPr>
          <w:rFonts w:ascii="Times New Roman" w:eastAsia="Times New Roman" w:hAnsi="Times New Roman" w:cs="Times New Roman"/>
          <w:lang w:eastAsia="es-ES_tradnl"/>
        </w:rPr>
      </w:pPr>
    </w:p>
    <w:tbl>
      <w:tblPr>
        <w:tblStyle w:val="Tablaconcuadrcula"/>
        <w:tblW w:w="0" w:type="auto"/>
        <w:tblInd w:w="1413" w:type="dxa"/>
        <w:tblLook w:val="04A0" w:firstRow="1" w:lastRow="0" w:firstColumn="1" w:lastColumn="0" w:noHBand="0" w:noVBand="1"/>
      </w:tblPr>
      <w:tblGrid>
        <w:gridCol w:w="2834"/>
        <w:gridCol w:w="2978"/>
      </w:tblGrid>
      <w:tr w:rsidR="00700A61" w:rsidRPr="00B15612" w:rsidTr="008E3053">
        <w:tc>
          <w:tcPr>
            <w:tcW w:w="2834" w:type="dxa"/>
            <w:shd w:val="clear" w:color="auto" w:fill="DDD9C3" w:themeFill="background2" w:themeFillShade="E6"/>
          </w:tcPr>
          <w:p w:rsidR="00700A61" w:rsidRPr="00B15612" w:rsidRDefault="00700A61" w:rsidP="008E3053">
            <w:pPr>
              <w:jc w:val="center"/>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Hábitat</w:t>
            </w:r>
          </w:p>
        </w:tc>
        <w:tc>
          <w:tcPr>
            <w:tcW w:w="2978" w:type="dxa"/>
            <w:shd w:val="clear" w:color="auto" w:fill="DDD9C3" w:themeFill="background2" w:themeFillShade="E6"/>
          </w:tcPr>
          <w:p w:rsidR="00700A61" w:rsidRPr="00B15612" w:rsidRDefault="00700A61" w:rsidP="008E3053">
            <w:pPr>
              <w:jc w:val="center"/>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Prioridad Regional</w:t>
            </w:r>
          </w:p>
        </w:tc>
      </w:tr>
      <w:tr w:rsidR="00700A61" w:rsidRPr="00B15612" w:rsidTr="008E3053">
        <w:tc>
          <w:tcPr>
            <w:tcW w:w="2834" w:type="dxa"/>
          </w:tcPr>
          <w:p w:rsidR="00700A61" w:rsidRPr="00B15612" w:rsidRDefault="00700A61" w:rsidP="008E3053">
            <w:pPr>
              <w:jc w:val="center"/>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5120</w:t>
            </w:r>
          </w:p>
        </w:tc>
        <w:tc>
          <w:tcPr>
            <w:tcW w:w="2978" w:type="dxa"/>
          </w:tcPr>
          <w:p w:rsidR="00700A61" w:rsidRPr="00B15612" w:rsidRDefault="00700A61" w:rsidP="008E3053">
            <w:pPr>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1 valor muy alto</w:t>
            </w:r>
          </w:p>
        </w:tc>
      </w:tr>
      <w:tr w:rsidR="00700A61" w:rsidRPr="00B15612" w:rsidTr="008E3053">
        <w:tc>
          <w:tcPr>
            <w:tcW w:w="2834" w:type="dxa"/>
          </w:tcPr>
          <w:p w:rsidR="00700A61" w:rsidRPr="00B15612" w:rsidRDefault="00700A61" w:rsidP="008E3053">
            <w:pPr>
              <w:jc w:val="center"/>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91B0</w:t>
            </w:r>
          </w:p>
        </w:tc>
        <w:tc>
          <w:tcPr>
            <w:tcW w:w="2978" w:type="dxa"/>
          </w:tcPr>
          <w:p w:rsidR="00700A61" w:rsidRPr="00B15612" w:rsidRDefault="00700A61" w:rsidP="008E3053">
            <w:pPr>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2 valor alto</w:t>
            </w:r>
          </w:p>
        </w:tc>
      </w:tr>
      <w:tr w:rsidR="00700A61" w:rsidRPr="00B15612" w:rsidTr="008E3053">
        <w:tc>
          <w:tcPr>
            <w:tcW w:w="2834" w:type="dxa"/>
          </w:tcPr>
          <w:p w:rsidR="00700A61" w:rsidRPr="00B15612" w:rsidRDefault="00700A61" w:rsidP="008E3053">
            <w:pPr>
              <w:jc w:val="center"/>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92A0</w:t>
            </w:r>
          </w:p>
        </w:tc>
        <w:tc>
          <w:tcPr>
            <w:tcW w:w="2978" w:type="dxa"/>
          </w:tcPr>
          <w:p w:rsidR="00700A61" w:rsidRPr="00B15612" w:rsidRDefault="00700A61" w:rsidP="008E3053">
            <w:pPr>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3 valor medio</w:t>
            </w:r>
          </w:p>
        </w:tc>
      </w:tr>
      <w:tr w:rsidR="00700A61" w:rsidRPr="00B15612" w:rsidTr="008E3053">
        <w:tc>
          <w:tcPr>
            <w:tcW w:w="2834" w:type="dxa"/>
          </w:tcPr>
          <w:p w:rsidR="00700A61" w:rsidRPr="00B15612" w:rsidRDefault="00700A61" w:rsidP="008E3053">
            <w:pPr>
              <w:jc w:val="center"/>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6160</w:t>
            </w:r>
          </w:p>
        </w:tc>
        <w:tc>
          <w:tcPr>
            <w:tcW w:w="2978" w:type="dxa"/>
          </w:tcPr>
          <w:p w:rsidR="00700A61" w:rsidRPr="00B15612" w:rsidRDefault="00700A61" w:rsidP="008E3053">
            <w:pPr>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1 valor muy alto</w:t>
            </w:r>
          </w:p>
        </w:tc>
      </w:tr>
      <w:tr w:rsidR="00700A61" w:rsidRPr="00B15612" w:rsidTr="008E3053">
        <w:tc>
          <w:tcPr>
            <w:tcW w:w="2834" w:type="dxa"/>
          </w:tcPr>
          <w:p w:rsidR="00700A61" w:rsidRPr="00B15612" w:rsidRDefault="00700A61" w:rsidP="008E3053">
            <w:pPr>
              <w:jc w:val="center"/>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9230</w:t>
            </w:r>
          </w:p>
        </w:tc>
        <w:tc>
          <w:tcPr>
            <w:tcW w:w="2978" w:type="dxa"/>
          </w:tcPr>
          <w:p w:rsidR="00700A61" w:rsidRPr="00B15612" w:rsidRDefault="00700A61" w:rsidP="008E3053">
            <w:pPr>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2 valor alto</w:t>
            </w:r>
          </w:p>
        </w:tc>
      </w:tr>
    </w:tbl>
    <w:p w:rsidR="00700A61" w:rsidRPr="00B15612" w:rsidRDefault="00700A61" w:rsidP="00700A61">
      <w:pPr>
        <w:jc w:val="both"/>
        <w:rPr>
          <w:rFonts w:ascii="Times New Roman" w:eastAsia="Times New Roman" w:hAnsi="Times New Roman" w:cs="Times New Roman"/>
          <w:lang w:eastAsia="es-ES_tradnl"/>
        </w:rPr>
      </w:pPr>
    </w:p>
    <w:p w:rsidR="00700A61"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A pesar de lo anteriormente expuesto, el Estudio de Impacto Ambiental considera los impactos sobre la vegetación y los hábitats de interés Comunitario como moderado y apenas propone medidas preventivas y correctoras o para recuperar la superficies afectadas por el proyecto.</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pStyle w:val="font8"/>
        <w:spacing w:line="336" w:lineRule="atLeast"/>
        <w:jc w:val="both"/>
        <w:rPr>
          <w:b/>
        </w:rPr>
      </w:pPr>
      <w:r w:rsidRPr="00B15612">
        <w:rPr>
          <w:b/>
        </w:rPr>
        <w:t xml:space="preserve">ALEGACION SEPTIMA: EFECTOS ACUMULATIVOS O SINERGICOS. </w:t>
      </w: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En la identificación y valoración de efectos acumulados o sinérgicos con el proyecto se detectan algunas deficiencias importantes. </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La evaluación se basa en la identificación de aerogeneradores y las líneas eléctricas existentes dentro de un radio 25 km en torno a las infraestructuras que componen el Parque Eólico de Ágata. </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Se han identificado un total de 228 aerogeneradores existentes dentro del mencionado radio y una suma total de 457,66 km de líneas eléctricas, asociadas a la evacuación de los parques identificados en el apartado anterior, así́ como un total de 11 subestaciones.</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Por otra parte, se ha realizado un análisis de las infraestructuras viarias y ferroviarias </w:t>
      </w:r>
      <w:r w:rsidRPr="00B15612">
        <w:rPr>
          <w:rFonts w:ascii="Times New Roman" w:eastAsia="Times New Roman" w:hAnsi="Times New Roman" w:cs="Times New Roman"/>
          <w:lang w:eastAsia="es-ES_tradnl"/>
        </w:rPr>
        <w:lastRenderedPageBreak/>
        <w:t>existentes así́ como núcleos de población en dicha área de estudio.</w:t>
      </w:r>
    </w:p>
    <w:p w:rsidR="00700A61" w:rsidRPr="00B15612" w:rsidRDefault="00700A61" w:rsidP="00700A61">
      <w:pPr>
        <w:contextualSpacing/>
        <w:jc w:val="both"/>
        <w:rPr>
          <w:rFonts w:ascii="Times New Roman" w:eastAsia="Times New Roman" w:hAnsi="Times New Roman" w:cs="Times New Roman"/>
          <w:lang w:eastAsia="es-ES_tradnl"/>
        </w:rPr>
      </w:pPr>
    </w:p>
    <w:p w:rsidR="00450F35" w:rsidRDefault="00700A61" w:rsidP="00700A61">
      <w:pPr>
        <w:contextualSpacing/>
        <w:jc w:val="both"/>
        <w:rPr>
          <w:rFonts w:ascii="Times New Roman" w:eastAsia="Times New Roman" w:hAnsi="Times New Roman" w:cs="Times New Roman"/>
          <w:i/>
          <w:lang w:eastAsia="es-ES_tradnl"/>
        </w:rPr>
      </w:pPr>
      <w:r w:rsidRPr="00B15612">
        <w:rPr>
          <w:rFonts w:ascii="Times New Roman" w:eastAsia="Times New Roman" w:hAnsi="Times New Roman" w:cs="Times New Roman"/>
          <w:lang w:eastAsia="es-ES_tradnl"/>
        </w:rPr>
        <w:t>A pesar de todo, los efectos acumulativos y sinérgicos del proyecto se consideran bajos sobre todos los elementos analizados, excepto sobre la fauna, para la que el estudio incluye una descripción pormenorizada de los posibles impactos y no obstante concluye que “</w:t>
      </w:r>
      <w:r w:rsidRPr="00B15612">
        <w:rPr>
          <w:rFonts w:ascii="Times New Roman" w:eastAsia="Times New Roman" w:hAnsi="Times New Roman" w:cs="Times New Roman"/>
          <w:i/>
          <w:lang w:eastAsia="es-ES_tradnl"/>
        </w:rPr>
        <w:t xml:space="preserve">La falta de modelos de riesgo </w:t>
      </w:r>
    </w:p>
    <w:p w:rsidR="00450F35" w:rsidRDefault="00450F35" w:rsidP="00700A61">
      <w:pPr>
        <w:contextualSpacing/>
        <w:jc w:val="both"/>
        <w:rPr>
          <w:rFonts w:ascii="Times New Roman" w:eastAsia="Times New Roman" w:hAnsi="Times New Roman" w:cs="Times New Roman"/>
          <w:i/>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proofErr w:type="gramStart"/>
      <w:r w:rsidRPr="00B15612">
        <w:rPr>
          <w:rFonts w:ascii="Times New Roman" w:eastAsia="Times New Roman" w:hAnsi="Times New Roman" w:cs="Times New Roman"/>
          <w:i/>
          <w:lang w:eastAsia="es-ES_tradnl"/>
        </w:rPr>
        <w:t>de</w:t>
      </w:r>
      <w:proofErr w:type="gramEnd"/>
      <w:r w:rsidRPr="00B15612">
        <w:rPr>
          <w:rFonts w:ascii="Times New Roman" w:eastAsia="Times New Roman" w:hAnsi="Times New Roman" w:cs="Times New Roman"/>
          <w:i/>
          <w:lang w:eastAsia="es-ES_tradnl"/>
        </w:rPr>
        <w:t xml:space="preserve"> colisión y de datos sobre mortalidad real para los parques eólicos de la zona de estudio, impide estimar la magnitud del impacto acumulativo de la mortalidad sobre aves y murciélagos</w:t>
      </w:r>
      <w:r w:rsidRPr="00B15612">
        <w:rPr>
          <w:rFonts w:ascii="Times New Roman" w:eastAsia="Times New Roman" w:hAnsi="Times New Roman" w:cs="Times New Roman"/>
          <w:lang w:eastAsia="es-ES_tradnl"/>
        </w:rPr>
        <w:t>”. Sin embargo, concluye también que “</w:t>
      </w:r>
      <w:r w:rsidRPr="00B15612">
        <w:rPr>
          <w:rFonts w:ascii="Times New Roman" w:eastAsia="Times New Roman" w:hAnsi="Times New Roman" w:cs="Times New Roman"/>
          <w:i/>
          <w:lang w:eastAsia="es-ES_tradnl"/>
        </w:rPr>
        <w:t xml:space="preserve">La inexistencia de datos reales de número de colisiones existentes en las infraestructuras </w:t>
      </w:r>
      <w:proofErr w:type="spellStart"/>
      <w:r w:rsidRPr="00B15612">
        <w:rPr>
          <w:rFonts w:ascii="Times New Roman" w:eastAsia="Times New Roman" w:hAnsi="Times New Roman" w:cs="Times New Roman"/>
          <w:i/>
          <w:lang w:eastAsia="es-ES_tradnl"/>
        </w:rPr>
        <w:t>eólicas</w:t>
      </w:r>
      <w:proofErr w:type="spellEnd"/>
      <w:r w:rsidRPr="00B15612">
        <w:rPr>
          <w:rFonts w:ascii="Times New Roman" w:eastAsia="Times New Roman" w:hAnsi="Times New Roman" w:cs="Times New Roman"/>
          <w:i/>
          <w:lang w:eastAsia="es-ES_tradnl"/>
        </w:rPr>
        <w:t xml:space="preserve"> existentes en el entorno, procedente de fuentes oficiales, y el actual estado del proyecto de parque </w:t>
      </w:r>
      <w:proofErr w:type="spellStart"/>
      <w:r w:rsidRPr="00B15612">
        <w:rPr>
          <w:rFonts w:ascii="Times New Roman" w:eastAsia="Times New Roman" w:hAnsi="Times New Roman" w:cs="Times New Roman"/>
          <w:i/>
          <w:lang w:eastAsia="es-ES_tradnl"/>
        </w:rPr>
        <w:t>eólico</w:t>
      </w:r>
      <w:proofErr w:type="spellEnd"/>
      <w:r w:rsidRPr="00B15612">
        <w:rPr>
          <w:rFonts w:ascii="Times New Roman" w:eastAsia="Times New Roman" w:hAnsi="Times New Roman" w:cs="Times New Roman"/>
          <w:i/>
          <w:lang w:eastAsia="es-ES_tradnl"/>
        </w:rPr>
        <w:t xml:space="preserve"> analizado (PE “</w:t>
      </w:r>
      <w:proofErr w:type="spellStart"/>
      <w:r w:rsidRPr="00B15612">
        <w:rPr>
          <w:rFonts w:ascii="Times New Roman" w:eastAsia="Times New Roman" w:hAnsi="Times New Roman" w:cs="Times New Roman"/>
          <w:i/>
          <w:lang w:eastAsia="es-ES_tradnl"/>
        </w:rPr>
        <w:t>Ágata</w:t>
      </w:r>
      <w:proofErr w:type="spellEnd"/>
      <w:r w:rsidRPr="00B15612">
        <w:rPr>
          <w:rFonts w:ascii="Times New Roman" w:eastAsia="Times New Roman" w:hAnsi="Times New Roman" w:cs="Times New Roman"/>
          <w:i/>
          <w:lang w:eastAsia="es-ES_tradnl"/>
        </w:rPr>
        <w:t xml:space="preserve">” en </w:t>
      </w:r>
      <w:proofErr w:type="spellStart"/>
      <w:r w:rsidRPr="00B15612">
        <w:rPr>
          <w:rFonts w:ascii="Times New Roman" w:eastAsia="Times New Roman" w:hAnsi="Times New Roman" w:cs="Times New Roman"/>
          <w:i/>
          <w:lang w:eastAsia="es-ES_tradnl"/>
        </w:rPr>
        <w:t>proyección</w:t>
      </w:r>
      <w:proofErr w:type="spellEnd"/>
      <w:r w:rsidRPr="00B15612">
        <w:rPr>
          <w:rFonts w:ascii="Times New Roman" w:eastAsia="Times New Roman" w:hAnsi="Times New Roman" w:cs="Times New Roman"/>
          <w:i/>
          <w:lang w:eastAsia="es-ES_tradnl"/>
        </w:rPr>
        <w:t xml:space="preserve">), hace que sea difícil la </w:t>
      </w:r>
      <w:proofErr w:type="spellStart"/>
      <w:r w:rsidRPr="00B15612">
        <w:rPr>
          <w:rFonts w:ascii="Times New Roman" w:eastAsia="Times New Roman" w:hAnsi="Times New Roman" w:cs="Times New Roman"/>
          <w:i/>
          <w:lang w:eastAsia="es-ES_tradnl"/>
        </w:rPr>
        <w:t>valoración</w:t>
      </w:r>
      <w:proofErr w:type="spellEnd"/>
      <w:r w:rsidRPr="00B15612">
        <w:rPr>
          <w:rFonts w:ascii="Times New Roman" w:eastAsia="Times New Roman" w:hAnsi="Times New Roman" w:cs="Times New Roman"/>
          <w:i/>
          <w:lang w:eastAsia="es-ES_tradnl"/>
        </w:rPr>
        <w:t xml:space="preserve"> real, </w:t>
      </w:r>
      <w:r w:rsidRPr="00B15612">
        <w:rPr>
          <w:rFonts w:ascii="Times New Roman" w:eastAsia="Times New Roman" w:hAnsi="Times New Roman" w:cs="Times New Roman"/>
          <w:b/>
          <w:i/>
          <w:lang w:eastAsia="es-ES_tradnl"/>
        </w:rPr>
        <w:t xml:space="preserve">existiendo un potencial impacto acumulativo para el caso de la mortalidad de </w:t>
      </w:r>
      <w:proofErr w:type="spellStart"/>
      <w:r w:rsidRPr="00B15612">
        <w:rPr>
          <w:rFonts w:ascii="Times New Roman" w:eastAsia="Times New Roman" w:hAnsi="Times New Roman" w:cs="Times New Roman"/>
          <w:b/>
          <w:i/>
          <w:lang w:eastAsia="es-ES_tradnl"/>
        </w:rPr>
        <w:t>colisión</w:t>
      </w:r>
      <w:proofErr w:type="spellEnd"/>
      <w:r w:rsidRPr="00B15612">
        <w:rPr>
          <w:rFonts w:ascii="Times New Roman" w:eastAsia="Times New Roman" w:hAnsi="Times New Roman" w:cs="Times New Roman"/>
          <w:b/>
          <w:i/>
          <w:lang w:eastAsia="es-ES_tradnl"/>
        </w:rPr>
        <w:t xml:space="preserve"> con los aerogeneradores, </w:t>
      </w:r>
      <w:proofErr w:type="spellStart"/>
      <w:r w:rsidRPr="00B15612">
        <w:rPr>
          <w:rFonts w:ascii="Times New Roman" w:eastAsia="Times New Roman" w:hAnsi="Times New Roman" w:cs="Times New Roman"/>
          <w:b/>
          <w:i/>
          <w:lang w:eastAsia="es-ES_tradnl"/>
        </w:rPr>
        <w:t>asi</w:t>
      </w:r>
      <w:proofErr w:type="spellEnd"/>
      <w:r w:rsidRPr="00B15612">
        <w:rPr>
          <w:rFonts w:ascii="Times New Roman" w:eastAsia="Times New Roman" w:hAnsi="Times New Roman" w:cs="Times New Roman"/>
          <w:b/>
          <w:i/>
          <w:lang w:eastAsia="es-ES_tradnl"/>
        </w:rPr>
        <w:t xml:space="preserve">́ como la </w:t>
      </w:r>
      <w:proofErr w:type="spellStart"/>
      <w:r w:rsidRPr="00B15612">
        <w:rPr>
          <w:rFonts w:ascii="Times New Roman" w:eastAsia="Times New Roman" w:hAnsi="Times New Roman" w:cs="Times New Roman"/>
          <w:b/>
          <w:i/>
          <w:lang w:eastAsia="es-ES_tradnl"/>
        </w:rPr>
        <w:t>generación</w:t>
      </w:r>
      <w:proofErr w:type="spellEnd"/>
      <w:r w:rsidRPr="00B15612">
        <w:rPr>
          <w:rFonts w:ascii="Times New Roman" w:eastAsia="Times New Roman" w:hAnsi="Times New Roman" w:cs="Times New Roman"/>
          <w:b/>
          <w:i/>
          <w:lang w:eastAsia="es-ES_tradnl"/>
        </w:rPr>
        <w:t xml:space="preserve"> del efecto barrera una vez </w:t>
      </w:r>
      <w:proofErr w:type="spellStart"/>
      <w:r w:rsidRPr="00B15612">
        <w:rPr>
          <w:rFonts w:ascii="Times New Roman" w:eastAsia="Times New Roman" w:hAnsi="Times New Roman" w:cs="Times New Roman"/>
          <w:b/>
          <w:i/>
          <w:lang w:eastAsia="es-ES_tradnl"/>
        </w:rPr>
        <w:t>estén</w:t>
      </w:r>
      <w:proofErr w:type="spellEnd"/>
      <w:r w:rsidRPr="00B15612">
        <w:rPr>
          <w:rFonts w:ascii="Times New Roman" w:eastAsia="Times New Roman" w:hAnsi="Times New Roman" w:cs="Times New Roman"/>
          <w:b/>
          <w:i/>
          <w:lang w:eastAsia="es-ES_tradnl"/>
        </w:rPr>
        <w:t xml:space="preserve"> instalados todos los aerogeneradores”</w:t>
      </w:r>
      <w:r w:rsidRPr="00B15612">
        <w:rPr>
          <w:rFonts w:ascii="Times New Roman" w:eastAsia="Times New Roman" w:hAnsi="Times New Roman" w:cs="Times New Roman"/>
          <w:lang w:eastAsia="es-ES_tradnl"/>
        </w:rPr>
        <w:t xml:space="preserve">. </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Por otra parte, cabe destacar algunas carencias relativas a la consideración de proyectos que puedan tener un impacto acumulativo o sinérgico sobre la zona de estudio. La principal carencia a este respecto es que </w:t>
      </w:r>
      <w:r w:rsidRPr="00B15612">
        <w:rPr>
          <w:rFonts w:ascii="Times New Roman" w:eastAsia="Times New Roman" w:hAnsi="Times New Roman" w:cs="Times New Roman"/>
          <w:b/>
          <w:lang w:eastAsia="es-ES_tradnl"/>
        </w:rPr>
        <w:t xml:space="preserve">no se consideran los impactos acumulados del parque eólico con la línea de alta tensión asociada a él, habiéndose realizado la evaluación de impacto ambiental de ambos proyectos de forma separada </w:t>
      </w:r>
      <w:r w:rsidRPr="00B15612">
        <w:rPr>
          <w:rFonts w:ascii="Times New Roman" w:eastAsia="Times New Roman" w:hAnsi="Times New Roman" w:cs="Times New Roman"/>
          <w:lang w:eastAsia="es-ES_tradnl"/>
        </w:rPr>
        <w:t>y sin llegar a considerar los posibles impactos acumulativos y sinérgicos de ambas actuaciones que deberían considerarse como partes integrantes de un mismo proyecto.</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Por último, </w:t>
      </w:r>
      <w:r w:rsidRPr="00B15612">
        <w:rPr>
          <w:rFonts w:ascii="Times New Roman" w:eastAsia="Times New Roman" w:hAnsi="Times New Roman" w:cs="Times New Roman"/>
          <w:b/>
          <w:lang w:eastAsia="es-ES_tradnl"/>
        </w:rPr>
        <w:t>el estudio de efectos sinérgicos y acumulativos, sólo ha tenido en cuenta proyectos existentes en la actualidad,</w:t>
      </w:r>
      <w:r w:rsidRPr="00B15612">
        <w:rPr>
          <w:rFonts w:ascii="Times New Roman" w:eastAsia="Times New Roman" w:hAnsi="Times New Roman" w:cs="Times New Roman"/>
          <w:lang w:eastAsia="es-ES_tradnl"/>
        </w:rPr>
        <w:t xml:space="preserve"> pero no parece considerar otros proyectos autorizados aún sin terminar, o proyectos propuestos, respecto a los que se haya presentado una solicitud de autorización.</w:t>
      </w:r>
    </w:p>
    <w:p w:rsidR="00700A61" w:rsidRDefault="00700A61" w:rsidP="00700A61">
      <w:pPr>
        <w:contextualSpacing/>
        <w:jc w:val="both"/>
        <w:rPr>
          <w:rFonts w:ascii="Times New Roman" w:eastAsia="Times New Roman" w:hAnsi="Times New Roman" w:cs="Times New Roman"/>
          <w:b/>
          <w:lang w:eastAsia="es-ES_tradnl"/>
        </w:rPr>
      </w:pPr>
    </w:p>
    <w:p w:rsidR="00450F35" w:rsidRPr="00B15612" w:rsidRDefault="00450F35" w:rsidP="00700A61">
      <w:pPr>
        <w:contextualSpacing/>
        <w:jc w:val="both"/>
        <w:rPr>
          <w:rFonts w:ascii="Times New Roman" w:eastAsia="Times New Roman" w:hAnsi="Times New Roman" w:cs="Times New Roman"/>
          <w:b/>
          <w:lang w:eastAsia="es-ES_tradnl"/>
        </w:rPr>
      </w:pPr>
    </w:p>
    <w:p w:rsidR="00700A61" w:rsidRPr="00B15612" w:rsidRDefault="00700A61" w:rsidP="00700A61">
      <w:pPr>
        <w:contextualSpacing/>
        <w:jc w:val="both"/>
        <w:rPr>
          <w:rFonts w:ascii="Times New Roman" w:eastAsia="Times New Roman" w:hAnsi="Times New Roman" w:cs="Times New Roman"/>
          <w:b/>
          <w:lang w:eastAsia="es-ES_tradnl"/>
        </w:rPr>
      </w:pPr>
    </w:p>
    <w:p w:rsidR="00700A61" w:rsidRDefault="00700A61" w:rsidP="00700A61">
      <w:pPr>
        <w:contextualSpacing/>
        <w:jc w:val="both"/>
        <w:rPr>
          <w:rFonts w:ascii="Times New Roman" w:eastAsia="Times New Roman" w:hAnsi="Times New Roman" w:cs="Times New Roman"/>
          <w:b/>
          <w:lang w:eastAsia="es-ES_tradnl"/>
        </w:rPr>
      </w:pPr>
      <w:r w:rsidRPr="00B15612">
        <w:rPr>
          <w:rFonts w:ascii="Times New Roman" w:eastAsia="Times New Roman" w:hAnsi="Times New Roman" w:cs="Times New Roman"/>
          <w:b/>
          <w:lang w:eastAsia="es-ES_tradnl"/>
        </w:rPr>
        <w:t>ALEGACION OCTAVA: REPERCUSIONES EN ESPACIOS DE LA RED NATURA 2000.</w:t>
      </w:r>
    </w:p>
    <w:p w:rsidR="00450F35" w:rsidRDefault="00450F35" w:rsidP="00700A61">
      <w:pPr>
        <w:contextualSpacing/>
        <w:jc w:val="both"/>
        <w:rPr>
          <w:rFonts w:ascii="Times New Roman" w:eastAsia="Times New Roman" w:hAnsi="Times New Roman" w:cs="Times New Roman"/>
          <w:b/>
          <w:lang w:eastAsia="es-ES_tradnl"/>
        </w:rPr>
      </w:pPr>
    </w:p>
    <w:p w:rsidR="00450F35" w:rsidRPr="00B15612" w:rsidRDefault="00450F35" w:rsidP="00700A61">
      <w:pPr>
        <w:contextualSpacing/>
        <w:jc w:val="both"/>
        <w:rPr>
          <w:rFonts w:ascii="Times New Roman" w:eastAsia="Times New Roman" w:hAnsi="Times New Roman" w:cs="Times New Roman"/>
          <w:b/>
          <w:lang w:eastAsia="es-ES_tradnl"/>
        </w:rPr>
      </w:pPr>
    </w:p>
    <w:p w:rsidR="00700A61" w:rsidRPr="00B15612" w:rsidRDefault="00700A61" w:rsidP="00700A61">
      <w:pPr>
        <w:spacing w:after="120"/>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El emplazamiento propuesto para el Parque </w:t>
      </w:r>
      <w:proofErr w:type="spellStart"/>
      <w:r w:rsidRPr="00B15612">
        <w:rPr>
          <w:rFonts w:ascii="Times New Roman" w:eastAsia="Times New Roman" w:hAnsi="Times New Roman" w:cs="Times New Roman"/>
          <w:lang w:eastAsia="es-ES_tradnl"/>
        </w:rPr>
        <w:t>Eólico</w:t>
      </w:r>
      <w:proofErr w:type="spellEnd"/>
      <w:r w:rsidRPr="00B15612">
        <w:rPr>
          <w:rFonts w:ascii="Times New Roman" w:eastAsia="Times New Roman" w:hAnsi="Times New Roman" w:cs="Times New Roman"/>
          <w:lang w:eastAsia="es-ES_tradnl"/>
        </w:rPr>
        <w:t xml:space="preserve"> “</w:t>
      </w:r>
      <w:proofErr w:type="spellStart"/>
      <w:r w:rsidRPr="00B15612">
        <w:rPr>
          <w:rFonts w:ascii="Times New Roman" w:eastAsia="Times New Roman" w:hAnsi="Times New Roman" w:cs="Times New Roman"/>
          <w:lang w:eastAsia="es-ES_tradnl"/>
        </w:rPr>
        <w:t>Ágata</w:t>
      </w:r>
      <w:proofErr w:type="spellEnd"/>
      <w:r w:rsidRPr="00B15612">
        <w:rPr>
          <w:rFonts w:ascii="Times New Roman" w:eastAsia="Times New Roman" w:hAnsi="Times New Roman" w:cs="Times New Roman"/>
          <w:lang w:eastAsia="es-ES_tradnl"/>
        </w:rPr>
        <w:t xml:space="preserve">” se encuentra muy próximo y prácticamente rodeado por dos grandes espacios de la Red Natura 2000, la ZEPA y ZEC “Campo </w:t>
      </w:r>
      <w:proofErr w:type="spellStart"/>
      <w:r w:rsidRPr="00B15612">
        <w:rPr>
          <w:rFonts w:ascii="Times New Roman" w:eastAsia="Times New Roman" w:hAnsi="Times New Roman" w:cs="Times New Roman"/>
          <w:lang w:eastAsia="es-ES_tradnl"/>
        </w:rPr>
        <w:t>Azálvaro</w:t>
      </w:r>
      <w:proofErr w:type="spellEnd"/>
      <w:r w:rsidRPr="00B15612">
        <w:rPr>
          <w:rFonts w:ascii="Times New Roman" w:eastAsia="Times New Roman" w:hAnsi="Times New Roman" w:cs="Times New Roman"/>
          <w:lang w:eastAsia="es-ES_tradnl"/>
        </w:rPr>
        <w:t xml:space="preserve"> – Pinares de Peguerinos”, la ZEPA y ZEC “Pinares del Bajo Alberche” y a 5 km aproximadamente de la ZEC “Cuenca del Río Guadarrama”.</w:t>
      </w:r>
    </w:p>
    <w:p w:rsidR="00700A61" w:rsidRPr="00B15612" w:rsidRDefault="00700A61" w:rsidP="00700A61">
      <w:pPr>
        <w:spacing w:after="120"/>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La evaluación concluye que los espacios citados pueden verse afectados de forma indirecta por el Parque </w:t>
      </w:r>
      <w:r w:rsidR="00450F35" w:rsidRPr="00B15612">
        <w:rPr>
          <w:rFonts w:ascii="Times New Roman" w:eastAsia="Times New Roman" w:hAnsi="Times New Roman" w:cs="Times New Roman"/>
          <w:lang w:eastAsia="es-ES_tradnl"/>
        </w:rPr>
        <w:t>Eólico</w:t>
      </w:r>
      <w:r w:rsidRPr="00B15612">
        <w:rPr>
          <w:rFonts w:ascii="Times New Roman" w:eastAsia="Times New Roman" w:hAnsi="Times New Roman" w:cs="Times New Roman"/>
          <w:lang w:eastAsia="es-ES_tradnl"/>
        </w:rPr>
        <w:t xml:space="preserve"> </w:t>
      </w:r>
      <w:r w:rsidR="00450F35" w:rsidRPr="00B15612">
        <w:rPr>
          <w:rFonts w:ascii="Times New Roman" w:eastAsia="Times New Roman" w:hAnsi="Times New Roman" w:cs="Times New Roman"/>
          <w:lang w:eastAsia="es-ES_tradnl"/>
        </w:rPr>
        <w:t>Ágata</w:t>
      </w:r>
      <w:r w:rsidRPr="00B15612">
        <w:rPr>
          <w:rFonts w:ascii="Times New Roman" w:eastAsia="Times New Roman" w:hAnsi="Times New Roman" w:cs="Times New Roman"/>
          <w:lang w:eastAsia="es-ES_tradnl"/>
        </w:rPr>
        <w:t xml:space="preserve">, en concreto, debido a la posible mortalidad por colisión con los aerogeneradores de la avifauna presente en esos espacios y que realiza vuelos de largas distancias en busca de alimento a la zona de las infraestructuras. </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El estudio menciona que las aves emplean la zona principalmente como zona de alimentación, debido a la combinación de vuelos de </w:t>
      </w:r>
      <w:proofErr w:type="spellStart"/>
      <w:r w:rsidRPr="00B15612">
        <w:rPr>
          <w:rFonts w:ascii="Times New Roman" w:eastAsia="Times New Roman" w:hAnsi="Times New Roman" w:cs="Times New Roman"/>
          <w:lang w:eastAsia="es-ES_tradnl"/>
        </w:rPr>
        <w:t>cicleo</w:t>
      </w:r>
      <w:proofErr w:type="spellEnd"/>
      <w:r w:rsidRPr="00B15612">
        <w:rPr>
          <w:rFonts w:ascii="Times New Roman" w:eastAsia="Times New Roman" w:hAnsi="Times New Roman" w:cs="Times New Roman"/>
          <w:lang w:eastAsia="es-ES_tradnl"/>
        </w:rPr>
        <w:t xml:space="preserve"> y campeo. Por ello, se puede </w:t>
      </w:r>
      <w:r w:rsidRPr="00B15612">
        <w:rPr>
          <w:rFonts w:ascii="Times New Roman" w:eastAsia="Times New Roman" w:hAnsi="Times New Roman" w:cs="Times New Roman"/>
          <w:lang w:eastAsia="es-ES_tradnl"/>
        </w:rPr>
        <w:lastRenderedPageBreak/>
        <w:t xml:space="preserve">asumir que el mayor contingente de estas especies llega a la zona del parque eólico provenientes de los espacios protegidos colindantes. </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Las observaciones de aves en vuelo en la zona durante el estudio de fauna realizado apuntan a tasas de rie</w:t>
      </w:r>
      <w:r w:rsidR="00450F35">
        <w:rPr>
          <w:rFonts w:ascii="Times New Roman" w:eastAsia="Times New Roman" w:hAnsi="Times New Roman" w:cs="Times New Roman"/>
          <w:lang w:eastAsia="es-ES_tradnl"/>
        </w:rPr>
        <w:t>s</w:t>
      </w:r>
      <w:r w:rsidRPr="00B15612">
        <w:rPr>
          <w:rFonts w:ascii="Times New Roman" w:eastAsia="Times New Roman" w:hAnsi="Times New Roman" w:cs="Times New Roman"/>
          <w:lang w:eastAsia="es-ES_tradnl"/>
        </w:rPr>
        <w:t xml:space="preserve">go de colisión altas para ciertas especies y destaca aquellas especies que, por su elevada tasa de riesgo de colisión, su estado de conservación y su abundancia en el ámbito de estudio, pudieran verse especialmente afectadas por la instalación del parque eólico, como son el Milano real, el Buitre leonado y el Águila calzada. </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i/>
          <w:lang w:eastAsia="es-ES_tradnl"/>
        </w:rPr>
      </w:pPr>
      <w:r w:rsidRPr="00B15612">
        <w:rPr>
          <w:rFonts w:ascii="Times New Roman" w:eastAsia="Times New Roman" w:hAnsi="Times New Roman" w:cs="Times New Roman"/>
          <w:lang w:eastAsia="es-ES_tradnl"/>
        </w:rPr>
        <w:t xml:space="preserve">En cuanto a los </w:t>
      </w:r>
      <w:proofErr w:type="spellStart"/>
      <w:r w:rsidRPr="00B15612">
        <w:rPr>
          <w:rFonts w:ascii="Times New Roman" w:eastAsia="Times New Roman" w:hAnsi="Times New Roman" w:cs="Times New Roman"/>
          <w:lang w:eastAsia="es-ES_tradnl"/>
        </w:rPr>
        <w:t>Quirópteros</w:t>
      </w:r>
      <w:proofErr w:type="spellEnd"/>
      <w:r w:rsidRPr="00B15612">
        <w:rPr>
          <w:rFonts w:ascii="Times New Roman" w:eastAsia="Times New Roman" w:hAnsi="Times New Roman" w:cs="Times New Roman"/>
          <w:lang w:eastAsia="es-ES_tradnl"/>
        </w:rPr>
        <w:t>, se identificaron un total de 15 especies diferentes, incluyendo 5 especies que presentan un riesgo potencial elevado de colisión con los aerogeneradores, 11 especies acuden a cazar a zonas iluminadas con luz blanca y 4 pueden ser miradoras de larga distancia. Se incluyen así mismo tres especies catalogadas en “Peligro de Extinción”, como el Nóctulo mediano (</w:t>
      </w:r>
      <w:proofErr w:type="spellStart"/>
      <w:r w:rsidRPr="00B15612">
        <w:rPr>
          <w:rFonts w:ascii="Times New Roman" w:eastAsia="Times New Roman" w:hAnsi="Times New Roman" w:cs="Times New Roman"/>
          <w:i/>
          <w:lang w:eastAsia="es-ES_tradnl"/>
        </w:rPr>
        <w:t>Nyctalus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noctula</w:t>
      </w:r>
      <w:proofErr w:type="spellEnd"/>
      <w:r w:rsidRPr="00B15612">
        <w:rPr>
          <w:rFonts w:ascii="Times New Roman" w:eastAsia="Times New Roman" w:hAnsi="Times New Roman" w:cs="Times New Roman"/>
          <w:lang w:eastAsia="es-ES_tradnl"/>
        </w:rPr>
        <w:t>) y el Nóctulo grande (</w:t>
      </w:r>
      <w:proofErr w:type="spellStart"/>
      <w:r w:rsidRPr="00B15612">
        <w:rPr>
          <w:rFonts w:ascii="Times New Roman" w:eastAsia="Times New Roman" w:hAnsi="Times New Roman" w:cs="Times New Roman"/>
          <w:i/>
          <w:lang w:eastAsia="es-ES_tradnl"/>
        </w:rPr>
        <w:t>Nyctalus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lasiopterus</w:t>
      </w:r>
      <w:proofErr w:type="spellEnd"/>
      <w:r w:rsidRPr="00B15612">
        <w:rPr>
          <w:rFonts w:ascii="Times New Roman" w:eastAsia="Times New Roman" w:hAnsi="Times New Roman" w:cs="Times New Roman"/>
          <w:lang w:eastAsia="es-ES_tradnl"/>
        </w:rPr>
        <w:t>) y el Murciélago de cueva (</w:t>
      </w:r>
      <w:proofErr w:type="spellStart"/>
      <w:r w:rsidRPr="00B15612">
        <w:rPr>
          <w:rFonts w:ascii="Times New Roman" w:eastAsia="Times New Roman" w:hAnsi="Times New Roman" w:cs="Times New Roman"/>
          <w:i/>
          <w:lang w:eastAsia="es-ES_tradnl"/>
        </w:rPr>
        <w:t>Miniopterus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schreibersii</w:t>
      </w:r>
      <w:proofErr w:type="spellEnd"/>
      <w:r w:rsidRPr="00B15612">
        <w:rPr>
          <w:rFonts w:ascii="Times New Roman" w:eastAsia="Times New Roman" w:hAnsi="Times New Roman" w:cs="Times New Roman"/>
          <w:i/>
          <w:lang w:eastAsia="es-ES_tradnl"/>
        </w:rPr>
        <w:t>).</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La evaluación de repercusiones </w:t>
      </w:r>
      <w:r w:rsidRPr="00B15612">
        <w:rPr>
          <w:rFonts w:ascii="Times New Roman" w:eastAsia="Times New Roman" w:hAnsi="Times New Roman" w:cs="Times New Roman"/>
          <w:b/>
          <w:lang w:eastAsia="es-ES_tradnl"/>
        </w:rPr>
        <w:t>no efectúa una cuantificación de los impactos descritos, que permita extraer conclusiones claras sobre la posible afección a la integridad de los espacios de la Red Natura 2000 en cuestión</w:t>
      </w:r>
      <w:r w:rsidRPr="00B15612">
        <w:rPr>
          <w:rFonts w:ascii="Times New Roman" w:eastAsia="Times New Roman" w:hAnsi="Times New Roman" w:cs="Times New Roman"/>
          <w:lang w:eastAsia="es-ES_tradnl"/>
        </w:rPr>
        <w:t xml:space="preserve">. </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A pesar de todas las informaciones aportadas, que apuntan a un</w:t>
      </w:r>
      <w:r w:rsidRPr="00B15612">
        <w:rPr>
          <w:rFonts w:ascii="Times New Roman" w:eastAsia="Times New Roman" w:hAnsi="Times New Roman" w:cs="Times New Roman"/>
          <w:b/>
          <w:lang w:eastAsia="es-ES_tradnl"/>
        </w:rPr>
        <w:t xml:space="preserve"> elevado riesgo de afección significativa </w:t>
      </w:r>
      <w:r w:rsidRPr="00B15612">
        <w:rPr>
          <w:rFonts w:ascii="Times New Roman" w:eastAsia="Times New Roman" w:hAnsi="Times New Roman" w:cs="Times New Roman"/>
          <w:lang w:eastAsia="es-ES_tradnl"/>
        </w:rPr>
        <w:t>a las poblaciones de las especies presentes en los espacios Natura 2000 y por tanto a la integridad de dichos espacios,</w:t>
      </w:r>
      <w:r w:rsidRPr="00B15612">
        <w:rPr>
          <w:rFonts w:ascii="Times New Roman" w:eastAsia="Times New Roman" w:hAnsi="Times New Roman" w:cs="Times New Roman"/>
          <w:b/>
          <w:lang w:eastAsia="es-ES_tradnl"/>
        </w:rPr>
        <w:t xml:space="preserve"> </w:t>
      </w:r>
      <w:r w:rsidRPr="00B15612">
        <w:rPr>
          <w:rFonts w:ascii="Times New Roman" w:eastAsia="Times New Roman" w:hAnsi="Times New Roman" w:cs="Times New Roman"/>
          <w:lang w:eastAsia="es-ES_tradnl"/>
        </w:rPr>
        <w:t>la</w:t>
      </w:r>
      <w:r w:rsidRPr="00B15612">
        <w:rPr>
          <w:rFonts w:ascii="Times New Roman" w:eastAsia="Times New Roman" w:hAnsi="Times New Roman" w:cs="Times New Roman"/>
          <w:b/>
          <w:lang w:eastAsia="es-ES_tradnl"/>
        </w:rPr>
        <w:t xml:space="preserve"> </w:t>
      </w:r>
      <w:r w:rsidRPr="00B15612">
        <w:rPr>
          <w:rFonts w:ascii="Times New Roman" w:eastAsia="Times New Roman" w:hAnsi="Times New Roman" w:cs="Times New Roman"/>
          <w:lang w:eastAsia="es-ES_tradnl"/>
        </w:rPr>
        <w:t>evaluación de repercusiones</w:t>
      </w:r>
      <w:r w:rsidRPr="00B15612">
        <w:rPr>
          <w:rFonts w:ascii="Times New Roman" w:eastAsia="Times New Roman" w:hAnsi="Times New Roman" w:cs="Times New Roman"/>
          <w:b/>
          <w:lang w:eastAsia="es-ES_tradnl"/>
        </w:rPr>
        <w:t xml:space="preserve"> concluye que la afección indirecta sobre la avifauna de las zonas Red Natura por el Parque Eólico Ágata se considera compatible</w:t>
      </w:r>
      <w:r w:rsidRPr="00B15612">
        <w:rPr>
          <w:rFonts w:ascii="Times New Roman" w:eastAsia="Times New Roman" w:hAnsi="Times New Roman" w:cs="Times New Roman"/>
          <w:lang w:eastAsia="es-ES_tradnl"/>
        </w:rPr>
        <w:t xml:space="preserve">. </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b/>
          <w:lang w:eastAsia="es-ES_tradnl"/>
        </w:rPr>
        <w:t>Esta conclusión</w:t>
      </w:r>
      <w:r w:rsidRPr="00B15612">
        <w:rPr>
          <w:rFonts w:ascii="Times New Roman" w:eastAsia="Times New Roman" w:hAnsi="Times New Roman" w:cs="Times New Roman"/>
          <w:lang w:eastAsia="es-ES_tradnl"/>
        </w:rPr>
        <w:t xml:space="preserve">, en sí misma, </w:t>
      </w:r>
      <w:r w:rsidRPr="00B15612">
        <w:rPr>
          <w:rFonts w:ascii="Times New Roman" w:eastAsia="Times New Roman" w:hAnsi="Times New Roman" w:cs="Times New Roman"/>
          <w:b/>
          <w:lang w:eastAsia="es-ES_tradnl"/>
        </w:rPr>
        <w:t xml:space="preserve">no es aceptable para una evaluación de repercusiones </w:t>
      </w:r>
      <w:r w:rsidRPr="00B15612">
        <w:rPr>
          <w:rFonts w:ascii="Times New Roman" w:eastAsia="Times New Roman" w:hAnsi="Times New Roman" w:cs="Times New Roman"/>
          <w:lang w:eastAsia="es-ES_tradnl"/>
        </w:rPr>
        <w:t>que deber concluir claramente sobre la posible afección a la integridad de los espacios de la Red Natura 2000.</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Hay que tener en cuenta que </w:t>
      </w:r>
      <w:r w:rsidRPr="00B15612">
        <w:rPr>
          <w:rFonts w:ascii="Times New Roman" w:eastAsia="Times New Roman" w:hAnsi="Times New Roman" w:cs="Times New Roman"/>
          <w:b/>
          <w:lang w:eastAsia="es-ES_tradnl"/>
        </w:rPr>
        <w:t>la conclusión final de la evaluación de repercusiones determina la posibilidad de autorizar o no un proyecto por la autoridad competente</w:t>
      </w:r>
      <w:r w:rsidRPr="00B15612">
        <w:rPr>
          <w:rFonts w:ascii="Times New Roman" w:eastAsia="Times New Roman" w:hAnsi="Times New Roman" w:cs="Times New Roman"/>
          <w:lang w:eastAsia="es-ES_tradnl"/>
        </w:rPr>
        <w:t>.</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A partir de las conclusiones de una evaluación adecuada acerca de las repercusiones que un plan o proyecto pueda tener en el espacio Natura 2000 de que se trate, las autoridades competentes serán las responsables de autorizarlo. </w:t>
      </w:r>
      <w:r w:rsidRPr="00B15612">
        <w:rPr>
          <w:rFonts w:ascii="Times New Roman" w:eastAsia="Times New Roman" w:hAnsi="Times New Roman" w:cs="Times New Roman"/>
          <w:b/>
          <w:lang w:eastAsia="es-ES_tradnl"/>
        </w:rPr>
        <w:t>Esta decisión solo puede tomarse tras haberse asegurado de que el plan o proyecto no afectará negativamente a la integridad del espacio</w:t>
      </w:r>
      <w:r w:rsidRPr="00B15612">
        <w:rPr>
          <w:rFonts w:ascii="Times New Roman" w:eastAsia="Times New Roman" w:hAnsi="Times New Roman" w:cs="Times New Roman"/>
          <w:lang w:eastAsia="es-ES_tradnl"/>
        </w:rPr>
        <w:t>. Así́ sucede cuando no existe ninguna duda científica razonable sobre la inexistencia de tales efectos. Si persiste algún tipo de duda sobre la inexistencia de efectos perjudiciales para la integridad del lugar vinculados al plan o proyecto objeto de examen, la autoridad competente debe rechazar la solicitud de autorización (Comisión. Europea, 2020).</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pStyle w:val="font8"/>
        <w:spacing w:line="336" w:lineRule="atLeast"/>
        <w:jc w:val="both"/>
        <w:rPr>
          <w:b/>
        </w:rPr>
      </w:pPr>
      <w:r w:rsidRPr="00B15612">
        <w:rPr>
          <w:b/>
        </w:rPr>
        <w:t xml:space="preserve">ALEGACION NOVENA: MEDIDAS CORRECTORAS. </w:t>
      </w:r>
    </w:p>
    <w:p w:rsidR="00700A61" w:rsidRPr="00B15612" w:rsidRDefault="00700A61" w:rsidP="00700A61">
      <w:pPr>
        <w:contextualSpacing/>
        <w:jc w:val="both"/>
        <w:rPr>
          <w:rFonts w:ascii="Times New Roman" w:eastAsia="Times New Roman" w:hAnsi="Times New Roman" w:cs="Times New Roman"/>
          <w:lang w:val="es-ES_tradnl" w:eastAsia="es-ES_tradnl"/>
        </w:rPr>
      </w:pPr>
      <w:r w:rsidRPr="00B15612">
        <w:rPr>
          <w:rFonts w:ascii="Times New Roman" w:eastAsia="Times New Roman" w:hAnsi="Times New Roman" w:cs="Times New Roman"/>
          <w:b/>
          <w:lang w:val="es-ES_tradnl" w:eastAsia="es-ES_tradnl"/>
        </w:rPr>
        <w:lastRenderedPageBreak/>
        <w:t>En la propuesta de medidas correctoras en el EIA se aprecian importantes carencias</w:t>
      </w:r>
      <w:r w:rsidRPr="00B15612">
        <w:rPr>
          <w:rFonts w:ascii="Times New Roman" w:eastAsia="Times New Roman" w:hAnsi="Times New Roman" w:cs="Times New Roman"/>
          <w:lang w:val="es-ES_tradnl" w:eastAsia="es-ES_tradnl"/>
        </w:rPr>
        <w:t xml:space="preserve">, en parte fruto de una deficiente identificación y cuantificación de los impactos del proyecto, </w:t>
      </w:r>
      <w:r w:rsidRPr="00B15612">
        <w:rPr>
          <w:rFonts w:ascii="Times New Roman" w:eastAsia="Times New Roman" w:hAnsi="Times New Roman" w:cs="Times New Roman"/>
          <w:b/>
          <w:lang w:val="es-ES_tradnl" w:eastAsia="es-ES_tradnl"/>
        </w:rPr>
        <w:t>en particular sobre la fauna y los espacios protegidos</w:t>
      </w:r>
      <w:r w:rsidRPr="00B15612">
        <w:rPr>
          <w:rFonts w:ascii="Times New Roman" w:eastAsia="Times New Roman" w:hAnsi="Times New Roman" w:cs="Times New Roman"/>
          <w:lang w:val="es-ES_tradnl" w:eastAsia="es-ES_tradnl"/>
        </w:rPr>
        <w:t>.</w:t>
      </w:r>
    </w:p>
    <w:p w:rsidR="00700A61" w:rsidRPr="00B15612" w:rsidRDefault="00700A61" w:rsidP="00700A61">
      <w:pPr>
        <w:ind w:firstLine="708"/>
        <w:contextualSpacing/>
        <w:jc w:val="both"/>
        <w:rPr>
          <w:rFonts w:ascii="Times New Roman" w:eastAsia="Times New Roman" w:hAnsi="Times New Roman" w:cs="Times New Roman"/>
          <w:lang w:val="es-ES_tradnl" w:eastAsia="es-ES_tradnl"/>
        </w:rPr>
      </w:pPr>
    </w:p>
    <w:p w:rsidR="00700A61" w:rsidRPr="00B15612" w:rsidRDefault="00700A61" w:rsidP="00700A61">
      <w:pPr>
        <w:contextualSpacing/>
        <w:jc w:val="both"/>
        <w:rPr>
          <w:rFonts w:ascii="Times New Roman" w:eastAsia="Times New Roman" w:hAnsi="Times New Roman" w:cs="Times New Roman"/>
          <w:lang w:val="es-ES_tradnl" w:eastAsia="es-ES_tradnl"/>
        </w:rPr>
      </w:pPr>
      <w:r w:rsidRPr="00B15612">
        <w:rPr>
          <w:rFonts w:ascii="Times New Roman" w:eastAsia="Times New Roman" w:hAnsi="Times New Roman" w:cs="Times New Roman"/>
          <w:lang w:val="es-ES_tradnl" w:eastAsia="es-ES_tradnl"/>
        </w:rPr>
        <w:t xml:space="preserve">Entre las medidas correctoras que cita el EIA se propone </w:t>
      </w:r>
      <w:r w:rsidRPr="00B15612">
        <w:rPr>
          <w:rFonts w:ascii="Times New Roman" w:eastAsia="Times New Roman" w:hAnsi="Times New Roman" w:cs="Times New Roman"/>
          <w:b/>
          <w:lang w:val="es-ES_tradnl" w:eastAsia="es-ES_tradnl"/>
        </w:rPr>
        <w:t>realizar un estudio del uso del espacio de avifauna y quirópteros durante los cinco primeros años de explotación</w:t>
      </w:r>
      <w:r w:rsidRPr="00B15612">
        <w:rPr>
          <w:rFonts w:ascii="Times New Roman" w:eastAsia="Times New Roman" w:hAnsi="Times New Roman" w:cs="Times New Roman"/>
          <w:lang w:val="es-ES_tradnl" w:eastAsia="es-ES_tradnl"/>
        </w:rPr>
        <w:t xml:space="preserve"> del Parque Eólico, siendo definida la periodicidad del mismo a partir de la fenología de las especies objeto de seguimiento, </w:t>
      </w:r>
      <w:r w:rsidRPr="00B15612">
        <w:rPr>
          <w:rFonts w:ascii="Times New Roman" w:eastAsia="Times New Roman" w:hAnsi="Times New Roman" w:cs="Times New Roman"/>
          <w:b/>
          <w:lang w:val="es-ES_tradnl" w:eastAsia="es-ES_tradnl"/>
        </w:rPr>
        <w:t>para determinar la posible afección asociada a la explotación del mismo y tomar medidas para su mitigación</w:t>
      </w:r>
      <w:r w:rsidRPr="00B15612">
        <w:rPr>
          <w:rFonts w:ascii="Times New Roman" w:eastAsia="Times New Roman" w:hAnsi="Times New Roman" w:cs="Times New Roman"/>
          <w:lang w:val="es-ES_tradnl" w:eastAsia="es-ES_tradnl"/>
        </w:rPr>
        <w:t>, si fuese necesario. Esta propuesta puede considerarse resultante de la falta de una evaluación adecuada de los impactos previsibles.</w:t>
      </w:r>
    </w:p>
    <w:p w:rsidR="00700A61" w:rsidRPr="00B15612" w:rsidRDefault="00700A61" w:rsidP="00700A61">
      <w:pPr>
        <w:contextualSpacing/>
        <w:jc w:val="both"/>
        <w:rPr>
          <w:rFonts w:ascii="Times New Roman" w:eastAsia="Times New Roman" w:hAnsi="Times New Roman" w:cs="Times New Roman"/>
          <w:lang w:val="es-ES_tradnl" w:eastAsia="es-ES_tradnl"/>
        </w:rPr>
      </w:pPr>
    </w:p>
    <w:p w:rsidR="00700A61" w:rsidRPr="00B15612"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Se echa en falta también algunas medidas correctoras que podrían preverse ya en este tipo de proyectos, cuando se prevén impactos considerables sobre las aves y los murciélagos, como las siguientes:</w:t>
      </w:r>
    </w:p>
    <w:p w:rsidR="00700A61" w:rsidRPr="00B15612" w:rsidRDefault="00700A61" w:rsidP="00700A61">
      <w:pPr>
        <w:spacing w:after="120"/>
        <w:contextualSpacing/>
        <w:jc w:val="both"/>
        <w:rPr>
          <w:rFonts w:ascii="Times New Roman" w:eastAsia="Times New Roman" w:hAnsi="Times New Roman" w:cs="Times New Roman"/>
          <w:lang w:eastAsia="es-ES_tradnl"/>
        </w:rPr>
      </w:pPr>
    </w:p>
    <w:p w:rsidR="00700A61" w:rsidRPr="00B15612" w:rsidRDefault="00700A61" w:rsidP="00700A61">
      <w:pPr>
        <w:widowControl/>
        <w:numPr>
          <w:ilvl w:val="0"/>
          <w:numId w:val="4"/>
        </w:numPr>
        <w:suppressAutoHyphens w:val="0"/>
        <w:snapToGrid w:val="0"/>
        <w:spacing w:after="120"/>
        <w:ind w:left="714" w:hanging="357"/>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Instalación de sistemas automáticos de detección de aves que desencadenen acciones disuasorias o paradas de los aerogeneradores.</w:t>
      </w:r>
    </w:p>
    <w:p w:rsidR="00700A61" w:rsidRPr="00B15612" w:rsidRDefault="00700A61" w:rsidP="00700A61">
      <w:pPr>
        <w:widowControl/>
        <w:numPr>
          <w:ilvl w:val="0"/>
          <w:numId w:val="4"/>
        </w:numPr>
        <w:suppressAutoHyphens w:val="0"/>
        <w:snapToGrid w:val="0"/>
        <w:spacing w:after="120"/>
        <w:ind w:left="714" w:hanging="357"/>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En época de actividad de quirópteros y periodos nocturnos iniciar el funcionamiento de los aerogeneradores a velocidad de viento superior a 5 km/h.</w:t>
      </w:r>
    </w:p>
    <w:p w:rsidR="00700A61" w:rsidRPr="00B15612" w:rsidRDefault="00700A61" w:rsidP="00700A61">
      <w:pPr>
        <w:widowControl/>
        <w:numPr>
          <w:ilvl w:val="0"/>
          <w:numId w:val="4"/>
        </w:numPr>
        <w:suppressAutoHyphens w:val="0"/>
        <w:snapToGrid w:val="0"/>
        <w:spacing w:after="120"/>
        <w:ind w:left="714" w:hanging="357"/>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Parada automática y obligatoria de los aerogeneradores en momentos de mayor riesgo para los quirópteros según calendario, horario, velocidad del viento, temperatura, luz lunar, nubosidad, etc.</w:t>
      </w:r>
    </w:p>
    <w:p w:rsidR="00700A61" w:rsidRPr="00B15612" w:rsidRDefault="00700A61" w:rsidP="00700A61">
      <w:pPr>
        <w:widowControl/>
        <w:numPr>
          <w:ilvl w:val="0"/>
          <w:numId w:val="4"/>
        </w:numPr>
        <w:suppressAutoHyphens w:val="0"/>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Protocolo de parada temporal si se produce mortalidad de especies e, incluso, su parada total si la mortalidad es elevada.</w:t>
      </w:r>
    </w:p>
    <w:p w:rsidR="00700A61" w:rsidRPr="00B15612" w:rsidRDefault="00700A61" w:rsidP="00700A61">
      <w:pPr>
        <w:jc w:val="both"/>
        <w:rPr>
          <w:rFonts w:ascii="Times New Roman" w:eastAsia="Times New Roman" w:hAnsi="Times New Roman" w:cs="Times New Roman"/>
          <w:lang w:eastAsia="es-ES_tradnl"/>
        </w:rPr>
      </w:pPr>
    </w:p>
    <w:p w:rsidR="00700A61" w:rsidRDefault="00700A61" w:rsidP="00700A61">
      <w:pPr>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val="es-ES_tradnl" w:eastAsia="es-ES_tradnl"/>
        </w:rPr>
        <w:t xml:space="preserve">Otra medida que se propone es que la iluminación durante la noche se realizará únicamente con </w:t>
      </w:r>
      <w:r w:rsidRPr="00B15612">
        <w:rPr>
          <w:rFonts w:ascii="Times New Roman" w:eastAsia="Times New Roman" w:hAnsi="Times New Roman" w:cs="Times New Roman"/>
          <w:b/>
          <w:lang w:val="es-ES_tradnl" w:eastAsia="es-ES_tradnl"/>
        </w:rPr>
        <w:t>luces rojas</w:t>
      </w:r>
      <w:r w:rsidRPr="00B15612">
        <w:rPr>
          <w:rFonts w:ascii="Times New Roman" w:eastAsia="Times New Roman" w:hAnsi="Times New Roman" w:cs="Times New Roman"/>
          <w:lang w:val="es-ES_tradnl" w:eastAsia="es-ES_tradnl"/>
        </w:rPr>
        <w:t xml:space="preserve"> intermitentes en los aerogeneradores. Sin embargo, las investigaciones señalan la necesidad de actuar con cautela en la aplicación de luces rojas de seguridad aérea, ya que estas pueden atraer a los murciélagos, lo cual, con el tiempo, conduciría a un mayor riesgo de colisión para los murciélagos migratorios. En cambio, evitar el uso de luz roja puede reducir el número de muertes de murciélagos</w:t>
      </w:r>
      <w:r w:rsidRPr="00B15612">
        <w:rPr>
          <w:rFonts w:ascii="Times New Roman" w:eastAsia="Times New Roman" w:hAnsi="Times New Roman" w:cs="Times New Roman"/>
          <w:lang w:eastAsia="es-ES_tradnl"/>
        </w:rPr>
        <w:t>.</w:t>
      </w:r>
    </w:p>
    <w:p w:rsidR="000067D3" w:rsidRDefault="000067D3" w:rsidP="00700A61">
      <w:pPr>
        <w:contextualSpacing/>
        <w:jc w:val="both"/>
        <w:rPr>
          <w:rFonts w:ascii="Times New Roman" w:eastAsia="Times New Roman" w:hAnsi="Times New Roman" w:cs="Times New Roman"/>
          <w:lang w:eastAsia="es-ES_tradnl"/>
        </w:rPr>
      </w:pPr>
    </w:p>
    <w:p w:rsidR="000067D3" w:rsidRDefault="000067D3" w:rsidP="00700A61">
      <w:pPr>
        <w:contextualSpacing/>
        <w:jc w:val="both"/>
        <w:rPr>
          <w:rFonts w:ascii="Times New Roman" w:eastAsia="Times New Roman" w:hAnsi="Times New Roman" w:cs="Times New Roman"/>
          <w:lang w:eastAsia="es-ES_tradnl"/>
        </w:rPr>
      </w:pPr>
    </w:p>
    <w:p w:rsidR="000067D3" w:rsidRPr="000067D3" w:rsidRDefault="000067D3" w:rsidP="00700A61">
      <w:pPr>
        <w:contextualSpacing/>
        <w:jc w:val="both"/>
        <w:rPr>
          <w:rFonts w:ascii="Times New Roman" w:eastAsia="Times New Roman" w:hAnsi="Times New Roman" w:cs="Times New Roman"/>
          <w:b/>
          <w:lang w:eastAsia="es-ES_tradnl"/>
        </w:rPr>
      </w:pPr>
      <w:r w:rsidRPr="000067D3">
        <w:rPr>
          <w:rFonts w:ascii="Times New Roman" w:eastAsia="Times New Roman" w:hAnsi="Times New Roman" w:cs="Times New Roman"/>
          <w:b/>
          <w:lang w:eastAsia="es-ES_tradnl"/>
        </w:rPr>
        <w:t>ALEGACION DECIMA: AFECCIONES AL MUNICIPIO DE PEGUERINOS.</w:t>
      </w:r>
    </w:p>
    <w:p w:rsidR="00700A61" w:rsidRDefault="00700A61" w:rsidP="00700A61">
      <w:pPr>
        <w:jc w:val="both"/>
        <w:rPr>
          <w:rFonts w:ascii="Times New Roman" w:eastAsia="Times New Roman" w:hAnsi="Times New Roman" w:cs="Times New Roman"/>
          <w:lang w:eastAsia="es-ES_tradnl"/>
        </w:rPr>
      </w:pPr>
    </w:p>
    <w:p w:rsidR="000067D3" w:rsidRDefault="000067D3" w:rsidP="00700A61">
      <w:pPr>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El municipio de Pequerinos cuenta con 87 Km cuadrados, tiene censados 275 habitantes pero  cuenta con varias urbanizaciones</w:t>
      </w:r>
      <w:r w:rsidR="009F0B26">
        <w:rPr>
          <w:rFonts w:ascii="Times New Roman" w:eastAsia="Times New Roman" w:hAnsi="Times New Roman" w:cs="Times New Roman"/>
          <w:lang w:eastAsia="es-ES_tradnl"/>
        </w:rPr>
        <w:t>,</w:t>
      </w:r>
      <w:r>
        <w:rPr>
          <w:rFonts w:ascii="Times New Roman" w:eastAsia="Times New Roman" w:hAnsi="Times New Roman" w:cs="Times New Roman"/>
          <w:lang w:eastAsia="es-ES_tradnl"/>
        </w:rPr>
        <w:t xml:space="preserve"> con una población flotante que supera los 2.000 habitantes, especialmente en verano, fiestas y fines de semana. En su mayoría procedentes de Madrid que se encuentra a una hora escasa. </w:t>
      </w:r>
    </w:p>
    <w:p w:rsidR="000067D3" w:rsidRDefault="000067D3" w:rsidP="00700A61">
      <w:pPr>
        <w:jc w:val="both"/>
        <w:rPr>
          <w:rFonts w:ascii="Times New Roman" w:eastAsia="Times New Roman" w:hAnsi="Times New Roman" w:cs="Times New Roman"/>
          <w:lang w:eastAsia="es-ES_tradnl"/>
        </w:rPr>
      </w:pPr>
    </w:p>
    <w:p w:rsidR="006845C2" w:rsidRDefault="000067D3" w:rsidP="00700A61">
      <w:pPr>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Pequerinos cuenta con 8.600 Has de pinar </w:t>
      </w:r>
      <w:r w:rsidR="006845C2">
        <w:rPr>
          <w:rFonts w:ascii="Times New Roman" w:eastAsia="Times New Roman" w:hAnsi="Times New Roman" w:cs="Times New Roman"/>
          <w:lang w:eastAsia="es-ES_tradnl"/>
        </w:rPr>
        <w:t xml:space="preserve">(sobre todo </w:t>
      </w:r>
      <w:proofErr w:type="spellStart"/>
      <w:r w:rsidR="006845C2">
        <w:rPr>
          <w:rFonts w:ascii="Times New Roman" w:eastAsia="Times New Roman" w:hAnsi="Times New Roman" w:cs="Times New Roman"/>
          <w:lang w:eastAsia="es-ES_tradnl"/>
        </w:rPr>
        <w:t>pinus</w:t>
      </w:r>
      <w:proofErr w:type="spellEnd"/>
      <w:r w:rsidR="006845C2">
        <w:rPr>
          <w:rFonts w:ascii="Times New Roman" w:eastAsia="Times New Roman" w:hAnsi="Times New Roman" w:cs="Times New Roman"/>
          <w:lang w:eastAsia="es-ES_tradnl"/>
        </w:rPr>
        <w:t xml:space="preserve"> </w:t>
      </w:r>
      <w:proofErr w:type="spellStart"/>
      <w:r w:rsidR="006845C2">
        <w:rPr>
          <w:rFonts w:ascii="Times New Roman" w:eastAsia="Times New Roman" w:hAnsi="Times New Roman" w:cs="Times New Roman"/>
          <w:lang w:eastAsia="es-ES_tradnl"/>
        </w:rPr>
        <w:t>sylvestris</w:t>
      </w:r>
      <w:proofErr w:type="spellEnd"/>
      <w:r w:rsidR="006845C2">
        <w:rPr>
          <w:rFonts w:ascii="Times New Roman" w:eastAsia="Times New Roman" w:hAnsi="Times New Roman" w:cs="Times New Roman"/>
          <w:lang w:eastAsia="es-ES_tradnl"/>
        </w:rPr>
        <w:t xml:space="preserve"> o pino de </w:t>
      </w:r>
      <w:proofErr w:type="spellStart"/>
      <w:r w:rsidR="006845C2">
        <w:rPr>
          <w:rFonts w:ascii="Times New Roman" w:eastAsia="Times New Roman" w:hAnsi="Times New Roman" w:cs="Times New Roman"/>
          <w:lang w:eastAsia="es-ES_tradnl"/>
        </w:rPr>
        <w:t>Valsa</w:t>
      </w:r>
      <w:r w:rsidR="009F0B26">
        <w:rPr>
          <w:rFonts w:ascii="Times New Roman" w:eastAsia="Times New Roman" w:hAnsi="Times New Roman" w:cs="Times New Roman"/>
          <w:lang w:eastAsia="es-ES_tradnl"/>
        </w:rPr>
        <w:t>í</w:t>
      </w:r>
      <w:r w:rsidR="006845C2">
        <w:rPr>
          <w:rFonts w:ascii="Times New Roman" w:eastAsia="Times New Roman" w:hAnsi="Times New Roman" w:cs="Times New Roman"/>
          <w:lang w:eastAsia="es-ES_tradnl"/>
        </w:rPr>
        <w:t>n</w:t>
      </w:r>
      <w:proofErr w:type="spellEnd"/>
      <w:r w:rsidR="006845C2">
        <w:rPr>
          <w:rFonts w:ascii="Times New Roman" w:eastAsia="Times New Roman" w:hAnsi="Times New Roman" w:cs="Times New Roman"/>
          <w:lang w:eastAsia="es-ES_tradnl"/>
        </w:rPr>
        <w:t xml:space="preserve">) </w:t>
      </w:r>
      <w:r>
        <w:rPr>
          <w:rFonts w:ascii="Times New Roman" w:eastAsia="Times New Roman" w:hAnsi="Times New Roman" w:cs="Times New Roman"/>
          <w:lang w:eastAsia="es-ES_tradnl"/>
        </w:rPr>
        <w:t>en excelente estado de conservación</w:t>
      </w:r>
      <w:r w:rsidR="006845C2">
        <w:rPr>
          <w:rFonts w:ascii="Times New Roman" w:eastAsia="Times New Roman" w:hAnsi="Times New Roman" w:cs="Times New Roman"/>
          <w:lang w:eastAsia="es-ES_tradnl"/>
        </w:rPr>
        <w:t>. E</w:t>
      </w:r>
      <w:r>
        <w:rPr>
          <w:rFonts w:ascii="Times New Roman" w:eastAsia="Times New Roman" w:hAnsi="Times New Roman" w:cs="Times New Roman"/>
          <w:lang w:eastAsia="es-ES_tradnl"/>
        </w:rPr>
        <w:t>stá dentro del Parque Natural de Guadarrama</w:t>
      </w:r>
      <w:r w:rsidR="006845C2">
        <w:rPr>
          <w:rFonts w:ascii="Times New Roman" w:eastAsia="Times New Roman" w:hAnsi="Times New Roman" w:cs="Times New Roman"/>
          <w:lang w:eastAsia="es-ES_tradnl"/>
        </w:rPr>
        <w:t xml:space="preserve">, cuenta con dehesas de fresnos y robles y es línea de paso de la Cañada </w:t>
      </w:r>
      <w:r w:rsidR="009F0B26">
        <w:rPr>
          <w:rFonts w:ascii="Times New Roman" w:eastAsia="Times New Roman" w:hAnsi="Times New Roman" w:cs="Times New Roman"/>
          <w:lang w:eastAsia="es-ES_tradnl"/>
        </w:rPr>
        <w:t>Real So</w:t>
      </w:r>
      <w:r w:rsidR="006845C2">
        <w:rPr>
          <w:rFonts w:ascii="Times New Roman" w:eastAsia="Times New Roman" w:hAnsi="Times New Roman" w:cs="Times New Roman"/>
          <w:lang w:eastAsia="es-ES_tradnl"/>
        </w:rPr>
        <w:t>riana Oriental.</w:t>
      </w:r>
    </w:p>
    <w:p w:rsidR="009F0B26" w:rsidRDefault="009F0B26" w:rsidP="00700A61">
      <w:pPr>
        <w:jc w:val="both"/>
        <w:rPr>
          <w:rFonts w:ascii="Times New Roman" w:eastAsia="Times New Roman" w:hAnsi="Times New Roman" w:cs="Times New Roman"/>
          <w:lang w:eastAsia="es-ES_tradnl"/>
        </w:rPr>
      </w:pPr>
    </w:p>
    <w:p w:rsidR="000067D3" w:rsidRDefault="006845C2" w:rsidP="00700A61">
      <w:pPr>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El excelente estado de conservación de la naturalez</w:t>
      </w:r>
      <w:r w:rsidR="009F0B26">
        <w:rPr>
          <w:rFonts w:ascii="Times New Roman" w:eastAsia="Times New Roman" w:hAnsi="Times New Roman" w:cs="Times New Roman"/>
          <w:lang w:eastAsia="es-ES_tradnl"/>
        </w:rPr>
        <w:t>a, sus rutas</w:t>
      </w:r>
      <w:r>
        <w:rPr>
          <w:rFonts w:ascii="Times New Roman" w:eastAsia="Times New Roman" w:hAnsi="Times New Roman" w:cs="Times New Roman"/>
          <w:lang w:eastAsia="es-ES_tradnl"/>
        </w:rPr>
        <w:t xml:space="preserve"> y su atractivo paisaje</w:t>
      </w:r>
      <w:r w:rsidR="000067D3">
        <w:rPr>
          <w:rFonts w:ascii="Times New Roman" w:eastAsia="Times New Roman" w:hAnsi="Times New Roman" w:cs="Times New Roman"/>
          <w:lang w:eastAsia="es-ES_tradnl"/>
        </w:rPr>
        <w:t xml:space="preserve"> </w:t>
      </w:r>
      <w:r w:rsidR="009F0B26">
        <w:rPr>
          <w:rFonts w:ascii="Times New Roman" w:eastAsia="Times New Roman" w:hAnsi="Times New Roman" w:cs="Times New Roman"/>
          <w:lang w:eastAsia="es-ES_tradnl"/>
        </w:rPr>
        <w:t xml:space="preserve">ha </w:t>
      </w:r>
      <w:r w:rsidR="009F0B26">
        <w:rPr>
          <w:rFonts w:ascii="Times New Roman" w:eastAsia="Times New Roman" w:hAnsi="Times New Roman" w:cs="Times New Roman"/>
          <w:lang w:eastAsia="es-ES_tradnl"/>
        </w:rPr>
        <w:lastRenderedPageBreak/>
        <w:t xml:space="preserve">hecho que </w:t>
      </w:r>
      <w:r w:rsidR="000067D3">
        <w:rPr>
          <w:rFonts w:ascii="Times New Roman" w:eastAsia="Times New Roman" w:hAnsi="Times New Roman" w:cs="Times New Roman"/>
          <w:lang w:eastAsia="es-ES_tradnl"/>
        </w:rPr>
        <w:t>su principal actividad est</w:t>
      </w:r>
      <w:r w:rsidR="009F0B26">
        <w:rPr>
          <w:rFonts w:ascii="Times New Roman" w:eastAsia="Times New Roman" w:hAnsi="Times New Roman" w:cs="Times New Roman"/>
          <w:lang w:eastAsia="es-ES_tradnl"/>
        </w:rPr>
        <w:t>e</w:t>
      </w:r>
      <w:r w:rsidR="000067D3">
        <w:rPr>
          <w:rFonts w:ascii="Times New Roman" w:eastAsia="Times New Roman" w:hAnsi="Times New Roman" w:cs="Times New Roman"/>
          <w:lang w:eastAsia="es-ES_tradnl"/>
        </w:rPr>
        <w:t xml:space="preserve"> centrada en el turismo.  De hecho se contabilizan 2 campings, 1 campamento, 2 albergues, 1 hotel y numerosas casas rurales. El turismo es por tanto la principal fuente de ingresos de la población local.</w:t>
      </w:r>
      <w:r w:rsidR="00471B28">
        <w:rPr>
          <w:rFonts w:ascii="Times New Roman" w:eastAsia="Times New Roman" w:hAnsi="Times New Roman" w:cs="Times New Roman"/>
          <w:lang w:eastAsia="es-ES_tradnl"/>
        </w:rPr>
        <w:t xml:space="preserve"> </w:t>
      </w:r>
      <w:r w:rsidR="009F0B26">
        <w:rPr>
          <w:rFonts w:ascii="Times New Roman" w:eastAsia="Times New Roman" w:hAnsi="Times New Roman" w:cs="Times New Roman"/>
          <w:lang w:eastAsia="es-ES_tradnl"/>
        </w:rPr>
        <w:t xml:space="preserve">Las rutas de senderismo suponen un importante atractivo para el turismo de naturaleza. </w:t>
      </w:r>
      <w:r w:rsidR="00471B28">
        <w:rPr>
          <w:rFonts w:ascii="Times New Roman" w:eastAsia="Times New Roman" w:hAnsi="Times New Roman" w:cs="Times New Roman"/>
          <w:lang w:eastAsia="es-ES_tradnl"/>
        </w:rPr>
        <w:t xml:space="preserve">El Parque y sus </w:t>
      </w:r>
      <w:r>
        <w:rPr>
          <w:rFonts w:ascii="Times New Roman" w:eastAsia="Times New Roman" w:hAnsi="Times New Roman" w:cs="Times New Roman"/>
          <w:lang w:eastAsia="es-ES_tradnl"/>
        </w:rPr>
        <w:t>líneas</w:t>
      </w:r>
      <w:r w:rsidR="00471B28">
        <w:rPr>
          <w:rFonts w:ascii="Times New Roman" w:eastAsia="Times New Roman" w:hAnsi="Times New Roman" w:cs="Times New Roman"/>
          <w:lang w:eastAsia="es-ES_tradnl"/>
        </w:rPr>
        <w:t xml:space="preserve"> de evacuación chocan con los objetivos turísticos del municipio provocando la desvalorización de un </w:t>
      </w:r>
      <w:r>
        <w:rPr>
          <w:rFonts w:ascii="Times New Roman" w:eastAsia="Times New Roman" w:hAnsi="Times New Roman" w:cs="Times New Roman"/>
          <w:lang w:eastAsia="es-ES_tradnl"/>
        </w:rPr>
        <w:t>patrimonio</w:t>
      </w:r>
      <w:r w:rsidR="00471B28">
        <w:rPr>
          <w:rFonts w:ascii="Times New Roman" w:eastAsia="Times New Roman" w:hAnsi="Times New Roman" w:cs="Times New Roman"/>
          <w:lang w:eastAsia="es-ES_tradnl"/>
        </w:rPr>
        <w:t xml:space="preserve"> rural</w:t>
      </w:r>
      <w:r w:rsidR="009F0B26">
        <w:rPr>
          <w:rFonts w:ascii="Times New Roman" w:eastAsia="Times New Roman" w:hAnsi="Times New Roman" w:cs="Times New Roman"/>
          <w:lang w:eastAsia="es-ES_tradnl"/>
        </w:rPr>
        <w:t xml:space="preserve"> por</w:t>
      </w:r>
      <w:r>
        <w:rPr>
          <w:rFonts w:ascii="Times New Roman" w:eastAsia="Times New Roman" w:hAnsi="Times New Roman" w:cs="Times New Roman"/>
          <w:lang w:eastAsia="es-ES_tradnl"/>
        </w:rPr>
        <w:t xml:space="preserve"> la degradación de sus ecosistemas y paisajes.</w:t>
      </w:r>
    </w:p>
    <w:p w:rsidR="000067D3" w:rsidRDefault="000067D3" w:rsidP="00700A61">
      <w:pPr>
        <w:jc w:val="both"/>
        <w:rPr>
          <w:rFonts w:ascii="Times New Roman" w:eastAsia="Times New Roman" w:hAnsi="Times New Roman" w:cs="Times New Roman"/>
          <w:lang w:eastAsia="es-ES_tradnl"/>
        </w:rPr>
      </w:pPr>
    </w:p>
    <w:p w:rsidR="000067D3" w:rsidRDefault="000067D3" w:rsidP="00700A61">
      <w:pPr>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Complementariamente la economía local se </w:t>
      </w:r>
      <w:r w:rsidR="009F0B26">
        <w:rPr>
          <w:rFonts w:ascii="Times New Roman" w:eastAsia="Times New Roman" w:hAnsi="Times New Roman" w:cs="Times New Roman"/>
          <w:lang w:eastAsia="es-ES_tradnl"/>
        </w:rPr>
        <w:t xml:space="preserve">dedica a </w:t>
      </w:r>
      <w:r>
        <w:rPr>
          <w:rFonts w:ascii="Times New Roman" w:eastAsia="Times New Roman" w:hAnsi="Times New Roman" w:cs="Times New Roman"/>
          <w:lang w:eastAsia="es-ES_tradnl"/>
        </w:rPr>
        <w:t>la ganadería, la madera, las actividades cinegéticas y las micológicas.</w:t>
      </w:r>
      <w:r w:rsidR="00471B28">
        <w:rPr>
          <w:rFonts w:ascii="Times New Roman" w:eastAsia="Times New Roman" w:hAnsi="Times New Roman" w:cs="Times New Roman"/>
          <w:lang w:eastAsia="es-ES_tradnl"/>
        </w:rPr>
        <w:t xml:space="preserve"> Todas ellas actividades que se verán afectadas si se llega a construir el parque eólico propuesto.</w:t>
      </w:r>
    </w:p>
    <w:p w:rsidR="00471B28" w:rsidRDefault="00471B28" w:rsidP="00700A61">
      <w:pPr>
        <w:jc w:val="both"/>
        <w:rPr>
          <w:rFonts w:ascii="Times New Roman" w:eastAsia="Times New Roman" w:hAnsi="Times New Roman" w:cs="Times New Roman"/>
          <w:lang w:eastAsia="es-ES_tradnl"/>
        </w:rPr>
      </w:pPr>
    </w:p>
    <w:p w:rsidR="000067D3" w:rsidRDefault="00471B28" w:rsidP="00700A61">
      <w:pPr>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Otra actividad completaría es la puesta en valor del patrimonio local, tanto natural como histórico</w:t>
      </w:r>
      <w:proofErr w:type="gramStart"/>
      <w:r>
        <w:rPr>
          <w:rFonts w:ascii="Times New Roman" w:eastAsia="Times New Roman" w:hAnsi="Times New Roman" w:cs="Times New Roman"/>
          <w:lang w:eastAsia="es-ES_tradnl"/>
        </w:rPr>
        <w:t>..</w:t>
      </w:r>
      <w:proofErr w:type="gramEnd"/>
      <w:r>
        <w:rPr>
          <w:rFonts w:ascii="Times New Roman" w:eastAsia="Times New Roman" w:hAnsi="Times New Roman" w:cs="Times New Roman"/>
          <w:lang w:eastAsia="es-ES_tradnl"/>
        </w:rPr>
        <w:t xml:space="preserve"> Hay que destacar la importancia de los restos de la guerra civil en el territorio. El pueblo fue tomado el 30 de agosto de 1936 por requetés y fuerzas moras que hicieron objeto a la población de muchas felonías. La cercanía al frente y su posterior estabilidad, provoco una línea de fortificaciones que todavía hoy se conserva en excelente estado. Así, trincheras, casamatas, bunkers, puestos de observación y de fusilería están distribuidos por todas las zonas altas permitiendo una comprensión de la arquitectura militar en la zona y una alta riqueza patrimonial. Parte de este patrimonio militar también se verá afectado por el posible proyecto.</w:t>
      </w:r>
    </w:p>
    <w:p w:rsidR="006845C2" w:rsidRDefault="006845C2" w:rsidP="00700A61">
      <w:pPr>
        <w:jc w:val="both"/>
        <w:rPr>
          <w:rFonts w:ascii="Times New Roman" w:eastAsia="Times New Roman" w:hAnsi="Times New Roman" w:cs="Times New Roman"/>
          <w:lang w:eastAsia="es-ES_tradnl"/>
        </w:rPr>
      </w:pPr>
    </w:p>
    <w:p w:rsidR="006845C2" w:rsidRDefault="006845C2" w:rsidP="00700A61">
      <w:pPr>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El proyecto de parque eólico no va a generar beneficios reales al municipio,</w:t>
      </w:r>
      <w:r w:rsidR="009F0B26" w:rsidRPr="009F0B26">
        <w:rPr>
          <w:rFonts w:ascii="Times New Roman" w:eastAsia="Times New Roman" w:hAnsi="Times New Roman" w:cs="Times New Roman"/>
          <w:lang w:eastAsia="es-ES_tradnl"/>
        </w:rPr>
        <w:t xml:space="preserve"> </w:t>
      </w:r>
      <w:r w:rsidR="009F0B26">
        <w:rPr>
          <w:rFonts w:ascii="Times New Roman" w:eastAsia="Times New Roman" w:hAnsi="Times New Roman" w:cs="Times New Roman"/>
          <w:lang w:eastAsia="es-ES_tradnl"/>
        </w:rPr>
        <w:t>no  va a aportar elementos positivos a la población local, ni siquiera puestos de trabajo vinculados a la explotación</w:t>
      </w:r>
      <w:r>
        <w:rPr>
          <w:rFonts w:ascii="Times New Roman" w:eastAsia="Times New Roman" w:hAnsi="Times New Roman" w:cs="Times New Roman"/>
          <w:lang w:eastAsia="es-ES_tradnl"/>
        </w:rPr>
        <w:t xml:space="preserve"> </w:t>
      </w:r>
      <w:r w:rsidR="009F0B26">
        <w:rPr>
          <w:rFonts w:ascii="Times New Roman" w:eastAsia="Times New Roman" w:hAnsi="Times New Roman" w:cs="Times New Roman"/>
          <w:lang w:eastAsia="es-ES_tradnl"/>
        </w:rPr>
        <w:t xml:space="preserve">como </w:t>
      </w:r>
      <w:r>
        <w:rPr>
          <w:rFonts w:ascii="Times New Roman" w:eastAsia="Times New Roman" w:hAnsi="Times New Roman" w:cs="Times New Roman"/>
          <w:lang w:eastAsia="es-ES_tradnl"/>
        </w:rPr>
        <w:t xml:space="preserve">puestos de trabajo fijo, ni actividad económica, pero si limitara sus posibilidades de desarrollo turístico </w:t>
      </w:r>
      <w:r w:rsidR="009F0B26">
        <w:rPr>
          <w:rFonts w:ascii="Times New Roman" w:eastAsia="Times New Roman" w:hAnsi="Times New Roman" w:cs="Times New Roman"/>
          <w:lang w:eastAsia="es-ES_tradnl"/>
        </w:rPr>
        <w:t xml:space="preserve">ya que, </w:t>
      </w:r>
      <w:r>
        <w:rPr>
          <w:rFonts w:ascii="Times New Roman" w:eastAsia="Times New Roman" w:hAnsi="Times New Roman" w:cs="Times New Roman"/>
          <w:lang w:eastAsia="es-ES_tradnl"/>
        </w:rPr>
        <w:t>por el contrario</w:t>
      </w:r>
      <w:r w:rsidR="009F0B26">
        <w:rPr>
          <w:rFonts w:ascii="Times New Roman" w:eastAsia="Times New Roman" w:hAnsi="Times New Roman" w:cs="Times New Roman"/>
          <w:lang w:eastAsia="es-ES_tradnl"/>
        </w:rPr>
        <w:t xml:space="preserve">, </w:t>
      </w:r>
      <w:r>
        <w:rPr>
          <w:rFonts w:ascii="Times New Roman" w:eastAsia="Times New Roman" w:hAnsi="Times New Roman" w:cs="Times New Roman"/>
          <w:lang w:eastAsia="es-ES_tradnl"/>
        </w:rPr>
        <w:t>supone una actividad contradictoria con la vocación del municipio de un turismo de naturaleza que mantenga la actual población vinculada al territorio.</w:t>
      </w:r>
    </w:p>
    <w:p w:rsidR="009F0B26" w:rsidRDefault="009F0B26" w:rsidP="00700A61">
      <w:pPr>
        <w:jc w:val="both"/>
        <w:rPr>
          <w:rFonts w:ascii="Times New Roman" w:eastAsia="Times New Roman" w:hAnsi="Times New Roman" w:cs="Times New Roman"/>
          <w:lang w:eastAsia="es-ES_tradnl"/>
        </w:rPr>
      </w:pPr>
      <w:r>
        <w:rPr>
          <w:rFonts w:ascii="Times New Roman" w:eastAsia="Times New Roman" w:hAnsi="Times New Roman" w:cs="Times New Roman"/>
          <w:lang w:eastAsia="es-ES_tradnl"/>
        </w:rPr>
        <w:t>Hay que s</w:t>
      </w:r>
      <w:r w:rsidR="00AA1DEF">
        <w:rPr>
          <w:rFonts w:ascii="Times New Roman" w:eastAsia="Times New Roman" w:hAnsi="Times New Roman" w:cs="Times New Roman"/>
          <w:lang w:eastAsia="es-ES_tradnl"/>
        </w:rPr>
        <w:t>e</w:t>
      </w:r>
      <w:r>
        <w:rPr>
          <w:rFonts w:ascii="Times New Roman" w:eastAsia="Times New Roman" w:hAnsi="Times New Roman" w:cs="Times New Roman"/>
          <w:lang w:eastAsia="es-ES_tradnl"/>
        </w:rPr>
        <w:t xml:space="preserve">ñalar que no se ha consultado a la </w:t>
      </w:r>
      <w:r w:rsidR="00AA1DEF">
        <w:rPr>
          <w:rFonts w:ascii="Times New Roman" w:eastAsia="Times New Roman" w:hAnsi="Times New Roman" w:cs="Times New Roman"/>
          <w:lang w:eastAsia="es-ES_tradnl"/>
        </w:rPr>
        <w:t xml:space="preserve">población a través de encuestas, ni entrevistas, incumpliendo así el Convenio de Aarhus. </w:t>
      </w:r>
    </w:p>
    <w:p w:rsidR="00700A61" w:rsidRDefault="00700A61" w:rsidP="00700A61">
      <w:pPr>
        <w:pStyle w:val="font8"/>
        <w:spacing w:line="336" w:lineRule="atLeast"/>
        <w:jc w:val="both"/>
        <w:rPr>
          <w:b/>
        </w:rPr>
      </w:pPr>
      <w:r w:rsidRPr="00B15612">
        <w:rPr>
          <w:b/>
        </w:rPr>
        <w:t>CONCLUSION.</w:t>
      </w:r>
    </w:p>
    <w:p w:rsidR="00700A61"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Con todos los datos expuestos anteriormente acerca de los impactos previsibles sobre la fauna y ante la carencia de medidas correctoras para evitarlos o reducirlos, </w:t>
      </w:r>
      <w:r w:rsidRPr="00B15612">
        <w:rPr>
          <w:rFonts w:ascii="Times New Roman" w:eastAsia="Times New Roman" w:hAnsi="Times New Roman" w:cs="Times New Roman"/>
          <w:b/>
          <w:lang w:eastAsia="es-ES_tradnl"/>
        </w:rPr>
        <w:t xml:space="preserve">no se puede admitir que el Estudio de Impacto Ambiental concluya que los </w:t>
      </w:r>
      <w:r w:rsidRPr="00B15612">
        <w:rPr>
          <w:rFonts w:ascii="Times New Roman" w:eastAsia="Times New Roman" w:hAnsi="Times New Roman" w:cs="Times New Roman"/>
          <w:b/>
          <w:bCs/>
          <w:lang w:eastAsia="es-ES_tradnl"/>
        </w:rPr>
        <w:t>impactos sobre la fauna</w:t>
      </w:r>
      <w:r w:rsidRPr="00B15612">
        <w:rPr>
          <w:rFonts w:ascii="Times New Roman" w:eastAsia="Times New Roman" w:hAnsi="Times New Roman" w:cs="Times New Roman"/>
          <w:b/>
          <w:lang w:eastAsia="es-ES_tradnl"/>
        </w:rPr>
        <w:t xml:space="preserve"> y los espacios Natura 2000 sean considerados como </w:t>
      </w:r>
      <w:r w:rsidRPr="00B15612">
        <w:rPr>
          <w:rFonts w:ascii="Times New Roman" w:eastAsia="Times New Roman" w:hAnsi="Times New Roman" w:cs="Times New Roman"/>
          <w:b/>
          <w:bCs/>
          <w:lang w:eastAsia="es-ES_tradnl"/>
        </w:rPr>
        <w:t>moder</w:t>
      </w:r>
      <w:r w:rsidRPr="00B15612">
        <w:rPr>
          <w:rFonts w:ascii="Times New Roman" w:eastAsia="Times New Roman" w:hAnsi="Times New Roman" w:cs="Times New Roman"/>
          <w:b/>
          <w:lang w:eastAsia="es-ES_tradnl"/>
        </w:rPr>
        <w:t>ados</w:t>
      </w:r>
      <w:r w:rsidRPr="00B15612">
        <w:rPr>
          <w:rFonts w:ascii="Times New Roman" w:eastAsia="Times New Roman" w:hAnsi="Times New Roman" w:cs="Times New Roman"/>
          <w:lang w:eastAsia="es-ES_tradnl"/>
        </w:rPr>
        <w:t xml:space="preserve"> </w:t>
      </w:r>
      <w:r w:rsidRPr="00B15612">
        <w:rPr>
          <w:rFonts w:ascii="Times New Roman" w:eastAsia="Times New Roman" w:hAnsi="Times New Roman" w:cs="Times New Roman"/>
          <w:b/>
          <w:lang w:eastAsia="es-ES_tradnl"/>
        </w:rPr>
        <w:t>y compatibles.</w:t>
      </w:r>
      <w:r w:rsidRPr="00B15612">
        <w:rPr>
          <w:rFonts w:ascii="Times New Roman" w:eastAsia="Times New Roman" w:hAnsi="Times New Roman" w:cs="Times New Roman"/>
          <w:lang w:eastAsia="es-ES_tradnl"/>
        </w:rPr>
        <w:t xml:space="preserve"> </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En muchos casos, se trata de impactos negativos, directos, permanentes en el tiempo e irreversibles si se produce mortalidad o desplazamiento de las especies, por lo que cabría que considerarlos graves, severos o críticos, dependiendo de su afección a ciertas especies. </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b/>
          <w:lang w:eastAsia="es-ES_tradnl"/>
        </w:rPr>
      </w:pPr>
      <w:r w:rsidRPr="00B15612">
        <w:rPr>
          <w:rFonts w:ascii="Times New Roman" w:eastAsia="Times New Roman" w:hAnsi="Times New Roman" w:cs="Times New Roman"/>
          <w:b/>
          <w:lang w:eastAsia="es-ES_tradnl"/>
        </w:rPr>
        <w:t>Por tanto en lo referente a la instalación del Parque Eólico de Peguerinos consideramos que se debería considerar la alternativa cero.</w:t>
      </w:r>
    </w:p>
    <w:p w:rsidR="00700A61" w:rsidRPr="00B15612" w:rsidRDefault="00700A61" w:rsidP="00700A61">
      <w:pPr>
        <w:jc w:val="both"/>
        <w:rPr>
          <w:rFonts w:ascii="Times New Roman" w:eastAsia="Times New Roman" w:hAnsi="Times New Roman" w:cs="Times New Roman"/>
          <w:b/>
          <w:lang w:eastAsia="es-ES_tradnl"/>
        </w:rPr>
      </w:pPr>
    </w:p>
    <w:p w:rsidR="00450F35" w:rsidRDefault="00450F35" w:rsidP="00450F35">
      <w:pPr>
        <w:pStyle w:val="Prrafodelista"/>
        <w:spacing w:after="0" w:line="240" w:lineRule="auto"/>
        <w:jc w:val="both"/>
        <w:rPr>
          <w:rFonts w:ascii="Times New Roman" w:eastAsia="Times New Roman" w:hAnsi="Times New Roman"/>
          <w:b/>
          <w:sz w:val="24"/>
          <w:szCs w:val="24"/>
          <w:u w:val="single"/>
          <w:lang w:eastAsia="es-ES_tradnl"/>
        </w:rPr>
      </w:pPr>
    </w:p>
    <w:p w:rsidR="00700A61" w:rsidRPr="00450F35" w:rsidRDefault="00700A61" w:rsidP="00450F35">
      <w:pPr>
        <w:pStyle w:val="Prrafodelista"/>
        <w:numPr>
          <w:ilvl w:val="0"/>
          <w:numId w:val="10"/>
        </w:numPr>
        <w:jc w:val="both"/>
        <w:rPr>
          <w:rFonts w:ascii="Times New Roman" w:eastAsia="Times New Roman" w:hAnsi="Times New Roman"/>
          <w:b/>
          <w:u w:val="single"/>
          <w:lang w:eastAsia="es-ES_tradnl"/>
        </w:rPr>
      </w:pPr>
      <w:r w:rsidRPr="00450F35">
        <w:rPr>
          <w:rFonts w:ascii="Times New Roman" w:eastAsia="Times New Roman" w:hAnsi="Times New Roman"/>
          <w:b/>
          <w:u w:val="single"/>
          <w:lang w:eastAsia="es-ES_tradnl"/>
        </w:rPr>
        <w:lastRenderedPageBreak/>
        <w:t>ALEGACIONES A LA LÍNEA AÉREA DE ALTA TENSIÓN PEGUERINOS-GALAPAGAR</w:t>
      </w:r>
    </w:p>
    <w:p w:rsidR="00700A61" w:rsidRPr="00B15612" w:rsidRDefault="00700A61" w:rsidP="00700A61">
      <w:pPr>
        <w:jc w:val="both"/>
        <w:rPr>
          <w:rFonts w:ascii="Times New Roman" w:eastAsia="Times New Roman" w:hAnsi="Times New Roman" w:cs="Times New Roman"/>
          <w:u w:val="single"/>
          <w:lang w:eastAsia="es-ES_tradnl"/>
        </w:rPr>
      </w:pPr>
    </w:p>
    <w:p w:rsidR="00700A61" w:rsidRPr="00B15612" w:rsidRDefault="00700A61" w:rsidP="00700A61">
      <w:pPr>
        <w:pStyle w:val="font8"/>
        <w:spacing w:line="336" w:lineRule="atLeast"/>
        <w:jc w:val="both"/>
        <w:rPr>
          <w:b/>
        </w:rPr>
      </w:pPr>
      <w:r w:rsidRPr="00B15612">
        <w:rPr>
          <w:b/>
        </w:rPr>
        <w:t xml:space="preserve">ALEGACION </w:t>
      </w:r>
      <w:r w:rsidR="00AA1DEF">
        <w:rPr>
          <w:b/>
        </w:rPr>
        <w:t>UN</w:t>
      </w:r>
      <w:r w:rsidRPr="00B15612">
        <w:rPr>
          <w:b/>
        </w:rPr>
        <w:t>DECIMA: ESTUDIO DE ALTERNATIVAS</w:t>
      </w:r>
      <w:r w:rsidR="00450F35">
        <w:rPr>
          <w:b/>
        </w:rPr>
        <w:t xml:space="preserve"> PARA LA LAAT</w:t>
      </w:r>
      <w:r w:rsidRPr="00B15612">
        <w:rPr>
          <w:b/>
        </w:rPr>
        <w:t xml:space="preserve">. </w:t>
      </w: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Como se ha expuesto anteriormente, en la exposición de motivos de la Ley de Evaluación de Impacto Ambiental, RD 1/2008 se considera la evaluación de impacto ambiental de proyectos el instrumento más adecuado para la preservación de los recursos naturales y la defensa del medio ambiente al </w:t>
      </w:r>
      <w:r w:rsidRPr="00B15612">
        <w:rPr>
          <w:rFonts w:ascii="Times New Roman" w:eastAsia="Times New Roman" w:hAnsi="Times New Roman" w:cs="Times New Roman"/>
          <w:i/>
          <w:iCs/>
          <w:lang w:eastAsia="es-ES_tradnl"/>
        </w:rPr>
        <w:t>“poder elegir entre las diferentes alternativas posibles, aquella que mejor salvaguarde los intereses generales desde una perspectiva global e integrada, teniendo en cuenta todos los efectos derivados de la actividad proyectada”.</w:t>
      </w:r>
    </w:p>
    <w:p w:rsidR="00700A61" w:rsidRPr="00B15612" w:rsidRDefault="00700A61" w:rsidP="00700A61">
      <w:pPr>
        <w:tabs>
          <w:tab w:val="left" w:pos="975"/>
        </w:tabs>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ab/>
      </w:r>
    </w:p>
    <w:p w:rsidR="00700A61" w:rsidRPr="00B15612" w:rsidRDefault="00700A61" w:rsidP="00700A61">
      <w:pPr>
        <w:jc w:val="both"/>
        <w:rPr>
          <w:rFonts w:ascii="Times New Roman" w:eastAsia="Times New Roman" w:hAnsi="Times New Roman" w:cs="Times New Roman"/>
          <w:b/>
          <w:bCs/>
          <w:lang w:eastAsia="es-ES_tradnl"/>
        </w:rPr>
      </w:pPr>
      <w:r w:rsidRPr="00B15612">
        <w:rPr>
          <w:rFonts w:ascii="Times New Roman" w:eastAsia="Times New Roman" w:hAnsi="Times New Roman" w:cs="Times New Roman"/>
          <w:lang w:eastAsia="es-ES_tradnl"/>
        </w:rPr>
        <w:t xml:space="preserve">En el caso que nos ocupa, la división que se ha hecho del Parque Eólico, trazado de la Línea Aérea de Alta Tensión y subestaciones en dos documentos </w:t>
      </w:r>
      <w:r w:rsidRPr="00B15612">
        <w:rPr>
          <w:rFonts w:ascii="Times New Roman" w:eastAsia="Times New Roman" w:hAnsi="Times New Roman" w:cs="Times New Roman"/>
          <w:b/>
          <w:bCs/>
          <w:lang w:eastAsia="es-ES_tradnl"/>
        </w:rPr>
        <w:t>permite dividir los impactos de un proyecto que es único, no haciéndolos acumulativos</w:t>
      </w:r>
      <w:r w:rsidRPr="00B15612">
        <w:rPr>
          <w:rFonts w:ascii="Times New Roman" w:eastAsia="Times New Roman" w:hAnsi="Times New Roman" w:cs="Times New Roman"/>
          <w:lang w:eastAsia="es-ES_tradnl"/>
        </w:rPr>
        <w:t xml:space="preserve">, por lo que devalúa la esencia de la Ley de Evaluación de Impacto Ambiental, que en su artículo 1.3 determina: </w:t>
      </w:r>
      <w:r w:rsidRPr="00B15612">
        <w:rPr>
          <w:rFonts w:ascii="Times New Roman" w:eastAsia="Times New Roman" w:hAnsi="Times New Roman" w:cs="Times New Roman"/>
          <w:i/>
          <w:iCs/>
          <w:lang w:eastAsia="es-ES_tradnl"/>
        </w:rPr>
        <w:t xml:space="preserve">“La evaluación del impacto ambiental identificará, describirá y evaluará de forma apropiada, en función de cada caso particular y de conformidad con esta ley, </w:t>
      </w:r>
      <w:r w:rsidRPr="00B15612">
        <w:rPr>
          <w:rFonts w:ascii="Times New Roman" w:eastAsia="Times New Roman" w:hAnsi="Times New Roman" w:cs="Times New Roman"/>
          <w:b/>
          <w:bCs/>
          <w:i/>
          <w:iCs/>
          <w:lang w:eastAsia="es-ES_tradnl"/>
        </w:rPr>
        <w:t>los efectos directos e indirectos de un proyecto…”,</w:t>
      </w:r>
      <w:r w:rsidRPr="00B15612">
        <w:rPr>
          <w:rFonts w:ascii="Times New Roman" w:eastAsia="Times New Roman" w:hAnsi="Times New Roman" w:cs="Times New Roman"/>
          <w:b/>
          <w:bCs/>
          <w:lang w:eastAsia="es-ES_tradnl"/>
        </w:rPr>
        <w:t xml:space="preserve"> </w:t>
      </w:r>
      <w:r w:rsidRPr="00B15612">
        <w:rPr>
          <w:rFonts w:ascii="Times New Roman" w:eastAsia="Times New Roman" w:hAnsi="Times New Roman" w:cs="Times New Roman"/>
          <w:lang w:eastAsia="es-ES_tradnl"/>
        </w:rPr>
        <w:t>no de un proyecto por partes</w:t>
      </w:r>
      <w:r w:rsidRPr="00B15612">
        <w:rPr>
          <w:rFonts w:ascii="Times New Roman" w:eastAsia="Times New Roman" w:hAnsi="Times New Roman" w:cs="Times New Roman"/>
          <w:b/>
          <w:bCs/>
          <w:lang w:eastAsia="es-ES_tradnl"/>
        </w:rPr>
        <w:t>.</w:t>
      </w:r>
    </w:p>
    <w:p w:rsidR="00700A61" w:rsidRPr="00B15612" w:rsidRDefault="00700A61" w:rsidP="00700A61">
      <w:pPr>
        <w:jc w:val="both"/>
        <w:rPr>
          <w:rFonts w:ascii="Times New Roman" w:eastAsia="Times New Roman" w:hAnsi="Times New Roman" w:cs="Times New Roman"/>
          <w:b/>
          <w:bCs/>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Realizada esta puntualización, en el Estudio de Impacto Ambiental de la Línea Aérea de Alta Tensión se da por sentado que la </w:t>
      </w:r>
      <w:r w:rsidRPr="00B15612">
        <w:rPr>
          <w:rFonts w:ascii="Times New Roman" w:eastAsia="Times New Roman" w:hAnsi="Times New Roman" w:cs="Times New Roman"/>
          <w:b/>
          <w:color w:val="000000" w:themeColor="text1"/>
          <w:lang w:eastAsia="es-ES_tradnl"/>
        </w:rPr>
        <w:t xml:space="preserve">Alternativa 0 </w:t>
      </w:r>
      <w:r w:rsidRPr="00B15612">
        <w:rPr>
          <w:rFonts w:ascii="Times New Roman" w:eastAsia="Times New Roman" w:hAnsi="Times New Roman" w:cs="Times New Roman"/>
          <w:lang w:eastAsia="es-ES_tradnl"/>
        </w:rPr>
        <w:t>no va a ser contemplada en ningún momento</w:t>
      </w:r>
      <w:r w:rsidRPr="00B15612">
        <w:rPr>
          <w:rFonts w:ascii="Times New Roman" w:eastAsia="Times New Roman" w:hAnsi="Times New Roman" w:cs="Times New Roman"/>
          <w:bCs/>
          <w:lang w:eastAsia="es-ES_tradnl"/>
        </w:rPr>
        <w:t xml:space="preserve">. </w:t>
      </w:r>
      <w:r w:rsidRPr="00B15612">
        <w:rPr>
          <w:rFonts w:ascii="Times New Roman" w:eastAsia="Times New Roman" w:hAnsi="Times New Roman" w:cs="Times New Roman"/>
          <w:lang w:eastAsia="es-ES_tradnl"/>
        </w:rPr>
        <w:t>Como sucede en la descripción que se hace de las Alternativas en la parte del Parque Eólico,</w:t>
      </w:r>
      <w:r w:rsidR="009F3FC3">
        <w:rPr>
          <w:rFonts w:ascii="Times New Roman" w:eastAsia="Times New Roman" w:hAnsi="Times New Roman" w:cs="Times New Roman"/>
          <w:lang w:eastAsia="es-ES_tradnl"/>
        </w:rPr>
        <w:t xml:space="preserve"> para los autores del estudio</w:t>
      </w:r>
      <w:r w:rsidRPr="00B15612">
        <w:rPr>
          <w:rFonts w:ascii="Times New Roman" w:eastAsia="Times New Roman" w:hAnsi="Times New Roman" w:cs="Times New Roman"/>
          <w:lang w:eastAsia="es-ES_tradnl"/>
        </w:rPr>
        <w:t xml:space="preserve"> la Alternativa 0 tiene escasas ventajas (por ejemplo, el mantenimiento del ecosistema actual) y “grandes” desventajas como son que no se cumplen las políticas públicas de diversificación energética; no hay contribución a la producción energética del país; sin este proyecto no se apuesta por las energías renovables, etc.</w:t>
      </w:r>
    </w:p>
    <w:p w:rsidR="00700A61" w:rsidRPr="00B15612" w:rsidRDefault="00700A61" w:rsidP="00700A61">
      <w:pPr>
        <w:jc w:val="both"/>
        <w:rPr>
          <w:rFonts w:ascii="Times New Roman" w:eastAsia="Times New Roman" w:hAnsi="Times New Roman" w:cs="Times New Roman"/>
          <w:lang w:eastAsia="es-ES_tradnl"/>
        </w:rPr>
      </w:pPr>
    </w:p>
    <w:p w:rsidR="00700A61"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Las Alternativas propuestas 1, 2 y 3, prácticamente son iguales sin que existan muchas</w:t>
      </w:r>
      <w:r w:rsidRPr="0090706D">
        <w:rPr>
          <w:rFonts w:ascii="Times New Roman" w:eastAsia="Times New Roman" w:hAnsi="Times New Roman" w:cs="Times New Roman"/>
          <w:lang w:eastAsia="es-ES_tradnl"/>
        </w:rPr>
        <w:t xml:space="preserve"> diferencias entre ellas:</w:t>
      </w:r>
    </w:p>
    <w:p w:rsidR="00700A61" w:rsidRPr="0090706D" w:rsidRDefault="00700A61" w:rsidP="00700A61">
      <w:pPr>
        <w:jc w:val="both"/>
        <w:rPr>
          <w:rFonts w:ascii="Times New Roman" w:eastAsia="Times New Roman" w:hAnsi="Times New Roman" w:cs="Times New Roman"/>
          <w:lang w:eastAsia="es-ES_tradnl"/>
        </w:rPr>
      </w:pPr>
    </w:p>
    <w:tbl>
      <w:tblPr>
        <w:tblStyle w:val="Tablaconcuadrcula"/>
        <w:tblW w:w="0" w:type="auto"/>
        <w:tblLook w:val="04A0" w:firstRow="1" w:lastRow="0" w:firstColumn="1" w:lastColumn="0" w:noHBand="0" w:noVBand="1"/>
      </w:tblPr>
      <w:tblGrid>
        <w:gridCol w:w="2123"/>
        <w:gridCol w:w="2123"/>
        <w:gridCol w:w="2124"/>
        <w:gridCol w:w="2124"/>
      </w:tblGrid>
      <w:tr w:rsidR="00700A61" w:rsidRPr="0090706D" w:rsidTr="008E3053">
        <w:tc>
          <w:tcPr>
            <w:tcW w:w="2123" w:type="dxa"/>
            <w:shd w:val="clear" w:color="auto" w:fill="F2F2F2" w:themeFill="background1" w:themeFillShade="F2"/>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Alternativas</w:t>
            </w:r>
          </w:p>
        </w:tc>
        <w:tc>
          <w:tcPr>
            <w:tcW w:w="2123" w:type="dxa"/>
            <w:shd w:val="clear" w:color="auto" w:fill="F2F2F2" w:themeFill="background1" w:themeFillShade="F2"/>
          </w:tcPr>
          <w:p w:rsidR="00700A61" w:rsidRPr="0090706D" w:rsidRDefault="00700A61" w:rsidP="008E3053">
            <w:pPr>
              <w:jc w:val="cente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1</w:t>
            </w:r>
          </w:p>
        </w:tc>
        <w:tc>
          <w:tcPr>
            <w:tcW w:w="2124" w:type="dxa"/>
            <w:shd w:val="clear" w:color="auto" w:fill="F2F2F2" w:themeFill="background1" w:themeFillShade="F2"/>
          </w:tcPr>
          <w:p w:rsidR="00700A61" w:rsidRPr="0090706D" w:rsidRDefault="00700A61" w:rsidP="008E3053">
            <w:pPr>
              <w:jc w:val="cente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2</w:t>
            </w:r>
          </w:p>
        </w:tc>
        <w:tc>
          <w:tcPr>
            <w:tcW w:w="2124" w:type="dxa"/>
            <w:shd w:val="clear" w:color="auto" w:fill="F2F2F2" w:themeFill="background1" w:themeFillShade="F2"/>
          </w:tcPr>
          <w:p w:rsidR="00700A61" w:rsidRPr="0090706D" w:rsidRDefault="00700A61" w:rsidP="008E3053">
            <w:pPr>
              <w:jc w:val="cente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3</w:t>
            </w:r>
          </w:p>
        </w:tc>
      </w:tr>
      <w:tr w:rsidR="00700A61" w:rsidRPr="0090706D" w:rsidTr="008E3053">
        <w:tc>
          <w:tcPr>
            <w:tcW w:w="21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Apoyos</w:t>
            </w:r>
          </w:p>
        </w:tc>
        <w:tc>
          <w:tcPr>
            <w:tcW w:w="2123"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99 </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88</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82</w:t>
            </w:r>
          </w:p>
        </w:tc>
      </w:tr>
      <w:tr w:rsidR="00700A61" w:rsidRPr="0090706D" w:rsidTr="008E3053">
        <w:tc>
          <w:tcPr>
            <w:tcW w:w="21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Longitud km</w:t>
            </w:r>
          </w:p>
        </w:tc>
        <w:tc>
          <w:tcPr>
            <w:tcW w:w="2123"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33,75</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29,88</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27,85</w:t>
            </w:r>
          </w:p>
        </w:tc>
      </w:tr>
      <w:tr w:rsidR="00700A61" w:rsidRPr="0090706D" w:rsidTr="008E3053">
        <w:tc>
          <w:tcPr>
            <w:tcW w:w="2123" w:type="dxa"/>
          </w:tcPr>
          <w:p w:rsidR="00700A61" w:rsidRPr="0090706D" w:rsidRDefault="00700A61" w:rsidP="008E3053">
            <w:pPr>
              <w:jc w:val="both"/>
              <w:rPr>
                <w:rFonts w:ascii="Times New Roman" w:eastAsia="Times New Roman" w:hAnsi="Times New Roman" w:cs="Times New Roman"/>
                <w:vertAlign w:val="superscript"/>
                <w:lang w:eastAsia="es-ES_tradnl"/>
              </w:rPr>
            </w:pPr>
            <w:r w:rsidRPr="0090706D">
              <w:rPr>
                <w:rFonts w:ascii="Times New Roman" w:eastAsia="Times New Roman" w:hAnsi="Times New Roman" w:cs="Times New Roman"/>
                <w:lang w:eastAsia="es-ES_tradnl"/>
              </w:rPr>
              <w:t>Ocupación m</w:t>
            </w:r>
            <w:r w:rsidRPr="0090706D">
              <w:rPr>
                <w:rFonts w:ascii="Times New Roman" w:eastAsia="Times New Roman" w:hAnsi="Times New Roman" w:cs="Times New Roman"/>
                <w:vertAlign w:val="superscript"/>
                <w:lang w:eastAsia="es-ES_tradnl"/>
              </w:rPr>
              <w:t>2</w:t>
            </w:r>
          </w:p>
        </w:tc>
        <w:tc>
          <w:tcPr>
            <w:tcW w:w="2123"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9.708,38</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30.933,91</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32.380,81</w:t>
            </w:r>
          </w:p>
        </w:tc>
      </w:tr>
      <w:tr w:rsidR="00700A61" w:rsidRPr="0090706D" w:rsidTr="008E3053">
        <w:tc>
          <w:tcPr>
            <w:tcW w:w="21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Presupuesto M</w:t>
            </w:r>
          </w:p>
        </w:tc>
        <w:tc>
          <w:tcPr>
            <w:tcW w:w="2123"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45</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46</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43</w:t>
            </w:r>
          </w:p>
        </w:tc>
      </w:tr>
    </w:tbl>
    <w:p w:rsidR="00700A61" w:rsidRPr="0090706D" w:rsidRDefault="00700A61" w:rsidP="00700A61">
      <w:pPr>
        <w:jc w:val="both"/>
        <w:rPr>
          <w:rFonts w:ascii="Times New Roman" w:eastAsia="Times New Roman" w:hAnsi="Times New Roman" w:cs="Times New Roman"/>
          <w:lang w:eastAsia="es-ES_tradnl"/>
        </w:rPr>
      </w:pPr>
    </w:p>
    <w:p w:rsidR="00700A61" w:rsidRPr="0090706D" w:rsidRDefault="00700A61" w:rsidP="00700A61">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La mayor diferencia es en la ocupación del terreno de la Alternativa 1, muy inferior a las otras sin saber el motivo, aunque tiene una longitud de línea mayor y más apoyos.</w:t>
      </w:r>
    </w:p>
    <w:p w:rsidR="00700A61" w:rsidRPr="0090706D" w:rsidRDefault="00700A61" w:rsidP="00700A61">
      <w:pPr>
        <w:jc w:val="both"/>
        <w:rPr>
          <w:rFonts w:ascii="Times New Roman" w:eastAsia="Times New Roman" w:hAnsi="Times New Roman" w:cs="Times New Roman"/>
          <w:lang w:eastAsia="es-ES_tradnl"/>
        </w:rPr>
      </w:pPr>
    </w:p>
    <w:tbl>
      <w:tblPr>
        <w:tblStyle w:val="Tablaconcuadrcula"/>
        <w:tblW w:w="0" w:type="auto"/>
        <w:tblLook w:val="04A0" w:firstRow="1" w:lastRow="0" w:firstColumn="1" w:lastColumn="0" w:noHBand="0" w:noVBand="1"/>
      </w:tblPr>
      <w:tblGrid>
        <w:gridCol w:w="2123"/>
        <w:gridCol w:w="2123"/>
        <w:gridCol w:w="2124"/>
        <w:gridCol w:w="2124"/>
      </w:tblGrid>
      <w:tr w:rsidR="00700A61" w:rsidRPr="0090706D" w:rsidTr="008E3053">
        <w:tc>
          <w:tcPr>
            <w:tcW w:w="2123" w:type="dxa"/>
            <w:shd w:val="clear" w:color="auto" w:fill="F2F2F2" w:themeFill="background1" w:themeFillShade="F2"/>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Alternativas</w:t>
            </w:r>
          </w:p>
        </w:tc>
        <w:tc>
          <w:tcPr>
            <w:tcW w:w="2123" w:type="dxa"/>
            <w:shd w:val="clear" w:color="auto" w:fill="F2F2F2" w:themeFill="background1" w:themeFillShade="F2"/>
          </w:tcPr>
          <w:p w:rsidR="00700A61" w:rsidRPr="0090706D" w:rsidRDefault="00700A61" w:rsidP="008E3053">
            <w:pPr>
              <w:jc w:val="cente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1</w:t>
            </w:r>
          </w:p>
        </w:tc>
        <w:tc>
          <w:tcPr>
            <w:tcW w:w="2124" w:type="dxa"/>
            <w:shd w:val="clear" w:color="auto" w:fill="F2F2F2" w:themeFill="background1" w:themeFillShade="F2"/>
          </w:tcPr>
          <w:p w:rsidR="00700A61" w:rsidRPr="0090706D" w:rsidRDefault="00700A61" w:rsidP="008E3053">
            <w:pPr>
              <w:jc w:val="cente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2</w:t>
            </w:r>
          </w:p>
        </w:tc>
        <w:tc>
          <w:tcPr>
            <w:tcW w:w="2124" w:type="dxa"/>
            <w:shd w:val="clear" w:color="auto" w:fill="F2F2F2" w:themeFill="background1" w:themeFillShade="F2"/>
          </w:tcPr>
          <w:p w:rsidR="00700A61" w:rsidRPr="0090706D" w:rsidRDefault="00700A61" w:rsidP="008E3053">
            <w:pPr>
              <w:jc w:val="cente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3</w:t>
            </w:r>
          </w:p>
        </w:tc>
      </w:tr>
      <w:tr w:rsidR="00700A61" w:rsidRPr="0090706D" w:rsidTr="008E3053">
        <w:tc>
          <w:tcPr>
            <w:tcW w:w="21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Ponderación Técnica</w:t>
            </w:r>
          </w:p>
        </w:tc>
        <w:tc>
          <w:tcPr>
            <w:tcW w:w="2123"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0,039</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0,063</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0,065</w:t>
            </w:r>
          </w:p>
        </w:tc>
      </w:tr>
      <w:tr w:rsidR="00700A61" w:rsidRPr="0090706D" w:rsidTr="008E3053">
        <w:tc>
          <w:tcPr>
            <w:tcW w:w="21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lastRenderedPageBreak/>
              <w:t>Ponderación Social</w:t>
            </w:r>
          </w:p>
          <w:p w:rsidR="00700A61" w:rsidRPr="0090706D" w:rsidRDefault="00700A61" w:rsidP="008E3053">
            <w:pPr>
              <w:jc w:val="both"/>
              <w:rPr>
                <w:rFonts w:ascii="Times New Roman" w:eastAsia="Times New Roman" w:hAnsi="Times New Roman" w:cs="Times New Roman"/>
                <w:lang w:eastAsia="es-ES_tradnl"/>
              </w:rPr>
            </w:pPr>
          </w:p>
        </w:tc>
        <w:tc>
          <w:tcPr>
            <w:tcW w:w="2123"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-0,044</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-0,040</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-0,041</w:t>
            </w:r>
          </w:p>
        </w:tc>
      </w:tr>
      <w:tr w:rsidR="00700A61" w:rsidRPr="0090706D" w:rsidTr="008E3053">
        <w:tc>
          <w:tcPr>
            <w:tcW w:w="21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Ponderación Ambiental</w:t>
            </w:r>
          </w:p>
        </w:tc>
        <w:tc>
          <w:tcPr>
            <w:tcW w:w="2123"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0,149</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0,176</w:t>
            </w:r>
          </w:p>
        </w:tc>
        <w:tc>
          <w:tcPr>
            <w:tcW w:w="2124"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0,175</w:t>
            </w:r>
          </w:p>
        </w:tc>
      </w:tr>
      <w:tr w:rsidR="00700A61" w:rsidRPr="0090706D" w:rsidTr="008E3053">
        <w:tc>
          <w:tcPr>
            <w:tcW w:w="2123" w:type="dxa"/>
            <w:shd w:val="clear" w:color="auto" w:fill="DDD9C3" w:themeFill="background2" w:themeFillShade="E6"/>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TOTAL</w:t>
            </w:r>
          </w:p>
        </w:tc>
        <w:tc>
          <w:tcPr>
            <w:tcW w:w="2123" w:type="dxa"/>
            <w:shd w:val="clear" w:color="auto" w:fill="DDD9C3" w:themeFill="background2" w:themeFillShade="E6"/>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0,116</w:t>
            </w:r>
          </w:p>
        </w:tc>
        <w:tc>
          <w:tcPr>
            <w:tcW w:w="2124" w:type="dxa"/>
            <w:shd w:val="clear" w:color="auto" w:fill="DDD9C3" w:themeFill="background2" w:themeFillShade="E6"/>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0,152</w:t>
            </w:r>
          </w:p>
        </w:tc>
        <w:tc>
          <w:tcPr>
            <w:tcW w:w="2124" w:type="dxa"/>
            <w:shd w:val="clear" w:color="auto" w:fill="DDD9C3" w:themeFill="background2" w:themeFillShade="E6"/>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0,148</w:t>
            </w:r>
          </w:p>
        </w:tc>
      </w:tr>
    </w:tbl>
    <w:p w:rsidR="00700A61" w:rsidRPr="0090706D" w:rsidRDefault="00700A61" w:rsidP="00700A61">
      <w:pPr>
        <w:jc w:val="both"/>
        <w:rPr>
          <w:rFonts w:ascii="Times New Roman" w:eastAsia="Times New Roman" w:hAnsi="Times New Roman" w:cs="Times New Roman"/>
          <w:lang w:eastAsia="es-ES_tradnl"/>
        </w:rPr>
      </w:pPr>
    </w:p>
    <w:p w:rsidR="00700A61" w:rsidRPr="0090706D" w:rsidRDefault="00700A61" w:rsidP="00700A61">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Para los promotores, la Alternativa 1 es la óptima ya que presenta un menor valor en el aspecto técnico, social y ambiental, aunque en este último caso desconocemos como se hace la ponderación. </w:t>
      </w:r>
    </w:p>
    <w:p w:rsidR="00700A61" w:rsidRPr="0090706D" w:rsidRDefault="00700A61" w:rsidP="00700A61">
      <w:pPr>
        <w:jc w:val="both"/>
        <w:rPr>
          <w:rFonts w:ascii="Times New Roman" w:eastAsia="Times New Roman" w:hAnsi="Times New Roman" w:cs="Times New Roman"/>
          <w:lang w:eastAsia="es-ES_tradnl"/>
        </w:rPr>
      </w:pPr>
    </w:p>
    <w:p w:rsidR="00700A61" w:rsidRPr="0090706D" w:rsidRDefault="00700A61" w:rsidP="00700A61">
      <w:pPr>
        <w:jc w:val="both"/>
        <w:rPr>
          <w:rFonts w:ascii="Times New Roman" w:eastAsia="Times New Roman" w:hAnsi="Times New Roman" w:cs="Times New Roman"/>
          <w:color w:val="000000" w:themeColor="text1"/>
          <w:lang w:eastAsia="es-ES_tradnl"/>
        </w:rPr>
      </w:pPr>
      <w:r w:rsidRPr="0090706D">
        <w:rPr>
          <w:rFonts w:ascii="Times New Roman" w:eastAsia="Times New Roman" w:hAnsi="Times New Roman" w:cs="Times New Roman"/>
          <w:color w:val="000000" w:themeColor="text1"/>
          <w:lang w:eastAsia="es-ES_tradnl"/>
        </w:rPr>
        <w:t xml:space="preserve">En el estudio de Impacto Ambiental de la Línea Aérea de Alta Tensión no se dan datos de la distancia de la LAAT a los núcleos de población, urbanizaciones y viviendas habitadas. Solo se dice que pasará por los términos municipales de Peguerinos, Santa María de la Alameda, </w:t>
      </w:r>
      <w:proofErr w:type="spellStart"/>
      <w:r w:rsidRPr="0090706D">
        <w:rPr>
          <w:rFonts w:ascii="Times New Roman" w:eastAsia="Times New Roman" w:hAnsi="Times New Roman" w:cs="Times New Roman"/>
          <w:color w:val="000000" w:themeColor="text1"/>
          <w:lang w:eastAsia="es-ES_tradnl"/>
        </w:rPr>
        <w:t>Zarzalejo</w:t>
      </w:r>
      <w:proofErr w:type="spellEnd"/>
      <w:r w:rsidRPr="0090706D">
        <w:rPr>
          <w:rFonts w:ascii="Times New Roman" w:eastAsia="Times New Roman" w:hAnsi="Times New Roman" w:cs="Times New Roman"/>
          <w:color w:val="000000" w:themeColor="text1"/>
          <w:lang w:eastAsia="es-ES_tradnl"/>
        </w:rPr>
        <w:t xml:space="preserve">, El Escorial y Galapagar. Según la propuesta realizada por el MITECO, los tendidos eléctricos de Alta Tensión no deben de estar a menos de 200 m de núcleos habitados o menos de 100 m de viviendas aisladas. Al no conocer estos datos, </w:t>
      </w:r>
      <w:r w:rsidRPr="0090706D">
        <w:rPr>
          <w:rFonts w:ascii="Times New Roman" w:eastAsia="Times New Roman" w:hAnsi="Times New Roman" w:cs="Times New Roman"/>
          <w:b/>
          <w:bCs/>
          <w:color w:val="000000" w:themeColor="text1"/>
          <w:lang w:eastAsia="es-ES_tradnl"/>
        </w:rPr>
        <w:t>no se puede establecer si se cumple con estas distancias mínimas</w:t>
      </w:r>
      <w:r w:rsidRPr="0090706D">
        <w:rPr>
          <w:rFonts w:ascii="Times New Roman" w:eastAsia="Times New Roman" w:hAnsi="Times New Roman" w:cs="Times New Roman"/>
          <w:color w:val="000000" w:themeColor="text1"/>
          <w:lang w:eastAsia="es-ES_tradnl"/>
        </w:rPr>
        <w:t xml:space="preserve">. </w:t>
      </w:r>
    </w:p>
    <w:p w:rsidR="00700A61" w:rsidRPr="0090706D" w:rsidRDefault="00700A61" w:rsidP="00700A61">
      <w:pPr>
        <w:jc w:val="both"/>
        <w:rPr>
          <w:rFonts w:ascii="Times New Roman" w:eastAsia="Times New Roman" w:hAnsi="Times New Roman" w:cs="Times New Roman"/>
          <w:lang w:eastAsia="es-ES_tradnl"/>
        </w:rPr>
      </w:pPr>
    </w:p>
    <w:p w:rsidR="00700A61" w:rsidRPr="0090706D" w:rsidRDefault="00700A61" w:rsidP="00700A61">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Todas las alternativas que se plantean se encuentran próximas a zonas que tienen distintos tipos de protección: </w:t>
      </w:r>
    </w:p>
    <w:p w:rsidR="00700A61" w:rsidRPr="0090706D" w:rsidRDefault="00700A61" w:rsidP="00700A61">
      <w:pPr>
        <w:jc w:val="both"/>
        <w:rPr>
          <w:rFonts w:ascii="Times New Roman" w:eastAsia="Times New Roman" w:hAnsi="Times New Roman" w:cs="Times New Roman"/>
          <w:lang w:eastAsia="es-ES_tradnl"/>
        </w:rPr>
      </w:pPr>
    </w:p>
    <w:tbl>
      <w:tblPr>
        <w:tblStyle w:val="Tablaconcuadrcula"/>
        <w:tblW w:w="0" w:type="auto"/>
        <w:tblLook w:val="04A0" w:firstRow="1" w:lastRow="0" w:firstColumn="1" w:lastColumn="0" w:noHBand="0" w:noVBand="1"/>
      </w:tblPr>
      <w:tblGrid>
        <w:gridCol w:w="3823"/>
        <w:gridCol w:w="2551"/>
        <w:gridCol w:w="2120"/>
      </w:tblGrid>
      <w:tr w:rsidR="00700A61" w:rsidRPr="0090706D" w:rsidTr="008E3053">
        <w:tc>
          <w:tcPr>
            <w:tcW w:w="3823" w:type="dxa"/>
            <w:shd w:val="clear" w:color="auto" w:fill="EEECE1" w:themeFill="background2"/>
          </w:tcPr>
          <w:p w:rsidR="00700A61" w:rsidRPr="0090706D" w:rsidRDefault="00700A61" w:rsidP="008E3053">
            <w:pPr>
              <w:jc w:val="cente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Nombre</w:t>
            </w:r>
          </w:p>
        </w:tc>
        <w:tc>
          <w:tcPr>
            <w:tcW w:w="2551" w:type="dxa"/>
            <w:shd w:val="clear" w:color="auto" w:fill="EEECE1" w:themeFill="background2"/>
          </w:tcPr>
          <w:p w:rsidR="00700A61" w:rsidRPr="0090706D" w:rsidRDefault="00700A61" w:rsidP="008E3053">
            <w:pPr>
              <w:jc w:val="cente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Tipo</w:t>
            </w:r>
          </w:p>
        </w:tc>
        <w:tc>
          <w:tcPr>
            <w:tcW w:w="2120" w:type="dxa"/>
            <w:shd w:val="clear" w:color="auto" w:fill="EEECE1" w:themeFill="background2"/>
          </w:tcPr>
          <w:p w:rsidR="00700A61" w:rsidRPr="0090706D" w:rsidRDefault="00700A61" w:rsidP="008E3053">
            <w:pPr>
              <w:jc w:val="cente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Distancia LAAT</w:t>
            </w:r>
          </w:p>
        </w:tc>
      </w:tr>
      <w:tr w:rsidR="00700A61" w:rsidRPr="0090706D" w:rsidTr="008E3053">
        <w:tc>
          <w:tcPr>
            <w:tcW w:w="38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Sierra Norte de Guadarrama</w:t>
            </w:r>
          </w:p>
        </w:tc>
        <w:tc>
          <w:tcPr>
            <w:tcW w:w="2551"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Parque Natural</w:t>
            </w:r>
          </w:p>
        </w:tc>
        <w:tc>
          <w:tcPr>
            <w:tcW w:w="2120"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4,8 km</w:t>
            </w:r>
          </w:p>
        </w:tc>
      </w:tr>
      <w:tr w:rsidR="00700A61" w:rsidRPr="0090706D" w:rsidTr="008E3053">
        <w:tc>
          <w:tcPr>
            <w:tcW w:w="38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Pinar de Abantos y Herrería</w:t>
            </w:r>
          </w:p>
        </w:tc>
        <w:tc>
          <w:tcPr>
            <w:tcW w:w="2551"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Paisaje Pintoresco</w:t>
            </w:r>
          </w:p>
        </w:tc>
        <w:tc>
          <w:tcPr>
            <w:tcW w:w="2120"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75 m</w:t>
            </w:r>
          </w:p>
        </w:tc>
      </w:tr>
      <w:tr w:rsidR="00700A61" w:rsidRPr="0090706D" w:rsidTr="008E3053">
        <w:tc>
          <w:tcPr>
            <w:tcW w:w="38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Cuenca Río Guadarrama</w:t>
            </w:r>
          </w:p>
        </w:tc>
        <w:tc>
          <w:tcPr>
            <w:tcW w:w="2551"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ZEC</w:t>
            </w:r>
          </w:p>
        </w:tc>
        <w:tc>
          <w:tcPr>
            <w:tcW w:w="2120"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Atraviesa 1,12 km</w:t>
            </w:r>
          </w:p>
        </w:tc>
      </w:tr>
      <w:tr w:rsidR="00700A61" w:rsidRPr="0090706D" w:rsidTr="008E3053">
        <w:tc>
          <w:tcPr>
            <w:tcW w:w="38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Cuenca ríos Alberche y </w:t>
            </w:r>
            <w:proofErr w:type="spellStart"/>
            <w:r w:rsidRPr="0090706D">
              <w:rPr>
                <w:rFonts w:ascii="Times New Roman" w:eastAsia="Times New Roman" w:hAnsi="Times New Roman" w:cs="Times New Roman"/>
                <w:lang w:eastAsia="es-ES_tradnl"/>
              </w:rPr>
              <w:t>Cofio</w:t>
            </w:r>
            <w:proofErr w:type="spellEnd"/>
          </w:p>
        </w:tc>
        <w:tc>
          <w:tcPr>
            <w:tcW w:w="2551"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ZEC</w:t>
            </w:r>
          </w:p>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ZEPA</w:t>
            </w:r>
          </w:p>
        </w:tc>
        <w:tc>
          <w:tcPr>
            <w:tcW w:w="2120"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202 m</w:t>
            </w:r>
          </w:p>
        </w:tc>
      </w:tr>
      <w:tr w:rsidR="00700A61" w:rsidRPr="0090706D" w:rsidTr="008E3053">
        <w:tc>
          <w:tcPr>
            <w:tcW w:w="38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Pinares bajos del Alberche</w:t>
            </w:r>
          </w:p>
        </w:tc>
        <w:tc>
          <w:tcPr>
            <w:tcW w:w="2551"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ZEC</w:t>
            </w:r>
          </w:p>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ZEPA</w:t>
            </w:r>
          </w:p>
        </w:tc>
        <w:tc>
          <w:tcPr>
            <w:tcW w:w="2120"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318 m</w:t>
            </w:r>
          </w:p>
          <w:p w:rsidR="00700A61" w:rsidRPr="0090706D" w:rsidRDefault="00700A61" w:rsidP="008E3053">
            <w:pPr>
              <w:jc w:val="right"/>
              <w:rPr>
                <w:rFonts w:ascii="Times New Roman" w:eastAsia="Times New Roman" w:hAnsi="Times New Roman" w:cs="Times New Roman"/>
                <w:lang w:eastAsia="es-ES_tradnl"/>
              </w:rPr>
            </w:pPr>
          </w:p>
        </w:tc>
      </w:tr>
      <w:tr w:rsidR="00700A61" w:rsidRPr="0090706D" w:rsidTr="008E3053">
        <w:tc>
          <w:tcPr>
            <w:tcW w:w="38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Cuenca Rio Manzanares</w:t>
            </w:r>
          </w:p>
        </w:tc>
        <w:tc>
          <w:tcPr>
            <w:tcW w:w="2551"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ZEC</w:t>
            </w:r>
          </w:p>
        </w:tc>
        <w:tc>
          <w:tcPr>
            <w:tcW w:w="2120"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2,9 km</w:t>
            </w:r>
          </w:p>
        </w:tc>
      </w:tr>
      <w:tr w:rsidR="00700A61" w:rsidRPr="0090706D" w:rsidTr="008E3053">
        <w:tc>
          <w:tcPr>
            <w:tcW w:w="38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Campo </w:t>
            </w:r>
            <w:proofErr w:type="spellStart"/>
            <w:r w:rsidRPr="0090706D">
              <w:rPr>
                <w:rFonts w:ascii="Times New Roman" w:eastAsia="Times New Roman" w:hAnsi="Times New Roman" w:cs="Times New Roman"/>
                <w:lang w:eastAsia="es-ES_tradnl"/>
              </w:rPr>
              <w:t>Azálvaro</w:t>
            </w:r>
            <w:proofErr w:type="spellEnd"/>
            <w:r w:rsidRPr="0090706D">
              <w:rPr>
                <w:rFonts w:ascii="Times New Roman" w:eastAsia="Times New Roman" w:hAnsi="Times New Roman" w:cs="Times New Roman"/>
                <w:lang w:eastAsia="es-ES_tradnl"/>
              </w:rPr>
              <w:t xml:space="preserve">- Pinares </w:t>
            </w:r>
            <w:proofErr w:type="spellStart"/>
            <w:r w:rsidRPr="0090706D">
              <w:rPr>
                <w:rFonts w:ascii="Times New Roman" w:eastAsia="Times New Roman" w:hAnsi="Times New Roman" w:cs="Times New Roman"/>
                <w:lang w:eastAsia="es-ES_tradnl"/>
              </w:rPr>
              <w:t>Peguerinos</w:t>
            </w:r>
            <w:proofErr w:type="spellEnd"/>
          </w:p>
        </w:tc>
        <w:tc>
          <w:tcPr>
            <w:tcW w:w="2551"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ZEC</w:t>
            </w:r>
          </w:p>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ZEPA</w:t>
            </w:r>
          </w:p>
        </w:tc>
        <w:tc>
          <w:tcPr>
            <w:tcW w:w="2120"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1,25 km</w:t>
            </w:r>
          </w:p>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3,25 km</w:t>
            </w:r>
          </w:p>
        </w:tc>
      </w:tr>
      <w:tr w:rsidR="00700A61" w:rsidRPr="0090706D" w:rsidTr="008E3053">
        <w:tc>
          <w:tcPr>
            <w:tcW w:w="3823"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IBA El Escorial-San Martín de </w:t>
            </w:r>
            <w:proofErr w:type="spellStart"/>
            <w:r w:rsidRPr="0090706D">
              <w:rPr>
                <w:rFonts w:ascii="Times New Roman" w:eastAsia="Times New Roman" w:hAnsi="Times New Roman" w:cs="Times New Roman"/>
                <w:lang w:eastAsia="es-ES_tradnl"/>
              </w:rPr>
              <w:t>Valdeiglesias</w:t>
            </w:r>
            <w:proofErr w:type="spellEnd"/>
          </w:p>
        </w:tc>
        <w:tc>
          <w:tcPr>
            <w:tcW w:w="2551" w:type="dxa"/>
          </w:tcPr>
          <w:p w:rsidR="00700A61" w:rsidRPr="0090706D" w:rsidRDefault="00700A61" w:rsidP="008E3053">
            <w:pPr>
              <w:jc w:val="both"/>
              <w:rPr>
                <w:rFonts w:ascii="Times New Roman" w:eastAsia="Times New Roman" w:hAnsi="Times New Roman" w:cs="Times New Roman"/>
                <w:lang w:eastAsia="es-ES_tradnl"/>
              </w:rPr>
            </w:pPr>
          </w:p>
        </w:tc>
        <w:tc>
          <w:tcPr>
            <w:tcW w:w="2120" w:type="dxa"/>
          </w:tcPr>
          <w:p w:rsidR="00700A61" w:rsidRPr="0090706D" w:rsidRDefault="00700A61" w:rsidP="008E3053">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Atravesado</w:t>
            </w:r>
          </w:p>
        </w:tc>
      </w:tr>
    </w:tbl>
    <w:p w:rsidR="00700A61" w:rsidRPr="0090706D" w:rsidRDefault="00700A61" w:rsidP="00700A61">
      <w:pPr>
        <w:jc w:val="both"/>
        <w:rPr>
          <w:rFonts w:ascii="Times New Roman" w:eastAsia="Times New Roman" w:hAnsi="Times New Roman" w:cs="Times New Roman"/>
          <w:lang w:eastAsia="es-ES_tradnl"/>
        </w:rPr>
      </w:pPr>
    </w:p>
    <w:p w:rsidR="00450F35" w:rsidRDefault="00450F35" w:rsidP="00700A61">
      <w:pPr>
        <w:jc w:val="both"/>
        <w:rPr>
          <w:rFonts w:ascii="Times New Roman" w:eastAsia="Times New Roman" w:hAnsi="Times New Roman" w:cs="Times New Roman"/>
          <w:lang w:eastAsia="es-ES_tradnl"/>
        </w:rPr>
      </w:pPr>
    </w:p>
    <w:p w:rsidR="00700A61" w:rsidRDefault="00700A61" w:rsidP="00700A61">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Además de los siguientes Hábitats de Interés Comunitario (HIC):</w:t>
      </w:r>
    </w:p>
    <w:p w:rsidR="00450F35" w:rsidRDefault="00450F35" w:rsidP="00700A61">
      <w:pPr>
        <w:jc w:val="both"/>
        <w:rPr>
          <w:rFonts w:ascii="Times New Roman" w:eastAsia="Times New Roman" w:hAnsi="Times New Roman" w:cs="Times New Roman"/>
          <w:lang w:eastAsia="es-ES_tradnl"/>
        </w:rPr>
      </w:pPr>
    </w:p>
    <w:p w:rsidR="00700A61" w:rsidRPr="0090706D" w:rsidRDefault="00700A61" w:rsidP="00700A61">
      <w:pPr>
        <w:jc w:val="both"/>
        <w:rPr>
          <w:rFonts w:ascii="Times New Roman" w:eastAsia="Times New Roman" w:hAnsi="Times New Roman" w:cs="Times New Roman"/>
          <w:lang w:eastAsia="es-ES_tradnl"/>
        </w:rPr>
      </w:pPr>
    </w:p>
    <w:tbl>
      <w:tblPr>
        <w:tblStyle w:val="Tablaconcuadrcula"/>
        <w:tblW w:w="0" w:type="auto"/>
        <w:tblLook w:val="04A0" w:firstRow="1" w:lastRow="0" w:firstColumn="1" w:lastColumn="0" w:noHBand="0" w:noVBand="1"/>
      </w:tblPr>
      <w:tblGrid>
        <w:gridCol w:w="1555"/>
        <w:gridCol w:w="6939"/>
      </w:tblGrid>
      <w:tr w:rsidR="00700A61" w:rsidRPr="0090706D" w:rsidTr="008E3053">
        <w:tc>
          <w:tcPr>
            <w:tcW w:w="1555"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4090</w:t>
            </w:r>
          </w:p>
        </w:tc>
        <w:tc>
          <w:tcPr>
            <w:tcW w:w="6939"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Brezales </w:t>
            </w:r>
            <w:proofErr w:type="spellStart"/>
            <w:r w:rsidRPr="0090706D">
              <w:rPr>
                <w:rFonts w:ascii="Times New Roman" w:eastAsia="Times New Roman" w:hAnsi="Times New Roman" w:cs="Times New Roman"/>
                <w:lang w:eastAsia="es-ES_tradnl"/>
              </w:rPr>
              <w:t>oromediterráneos</w:t>
            </w:r>
            <w:proofErr w:type="spellEnd"/>
            <w:r w:rsidRPr="0090706D">
              <w:rPr>
                <w:rFonts w:ascii="Times New Roman" w:eastAsia="Times New Roman" w:hAnsi="Times New Roman" w:cs="Times New Roman"/>
                <w:lang w:eastAsia="es-ES_tradnl"/>
              </w:rPr>
              <w:t xml:space="preserve"> endémicos con aliaga</w:t>
            </w:r>
          </w:p>
        </w:tc>
      </w:tr>
      <w:tr w:rsidR="00700A61" w:rsidRPr="0090706D" w:rsidTr="008E3053">
        <w:tc>
          <w:tcPr>
            <w:tcW w:w="1555"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5120</w:t>
            </w:r>
          </w:p>
        </w:tc>
        <w:tc>
          <w:tcPr>
            <w:tcW w:w="6939"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Formaciones </w:t>
            </w:r>
            <w:proofErr w:type="spellStart"/>
            <w:r w:rsidRPr="0090706D">
              <w:rPr>
                <w:rFonts w:ascii="Times New Roman" w:eastAsia="Times New Roman" w:hAnsi="Times New Roman" w:cs="Times New Roman"/>
                <w:lang w:eastAsia="es-ES_tradnl"/>
              </w:rPr>
              <w:t>montanas</w:t>
            </w:r>
            <w:proofErr w:type="spellEnd"/>
            <w:r w:rsidRPr="0090706D">
              <w:rPr>
                <w:rFonts w:ascii="Times New Roman" w:eastAsia="Times New Roman" w:hAnsi="Times New Roman" w:cs="Times New Roman"/>
                <w:lang w:eastAsia="es-ES_tradnl"/>
              </w:rPr>
              <w:t xml:space="preserve"> de </w:t>
            </w:r>
            <w:proofErr w:type="spellStart"/>
            <w:r w:rsidRPr="0090706D">
              <w:rPr>
                <w:rFonts w:ascii="Times New Roman" w:eastAsia="Times New Roman" w:hAnsi="Times New Roman" w:cs="Times New Roman"/>
                <w:i/>
                <w:lang w:eastAsia="es-ES_tradnl"/>
              </w:rPr>
              <w:t>Cytisus</w:t>
            </w:r>
            <w:proofErr w:type="spellEnd"/>
            <w:r w:rsidRPr="0090706D">
              <w:rPr>
                <w:rFonts w:ascii="Times New Roman" w:eastAsia="Times New Roman" w:hAnsi="Times New Roman" w:cs="Times New Roman"/>
                <w:i/>
                <w:lang w:eastAsia="es-ES_tradnl"/>
              </w:rPr>
              <w:t xml:space="preserve"> </w:t>
            </w:r>
            <w:proofErr w:type="spellStart"/>
            <w:r w:rsidRPr="0090706D">
              <w:rPr>
                <w:rFonts w:ascii="Times New Roman" w:eastAsia="Times New Roman" w:hAnsi="Times New Roman" w:cs="Times New Roman"/>
                <w:i/>
                <w:lang w:eastAsia="es-ES_tradnl"/>
              </w:rPr>
              <w:t>purgans</w:t>
            </w:r>
            <w:proofErr w:type="spellEnd"/>
          </w:p>
        </w:tc>
      </w:tr>
      <w:tr w:rsidR="00700A61" w:rsidRPr="0090706D" w:rsidTr="008E3053">
        <w:tc>
          <w:tcPr>
            <w:tcW w:w="1555"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9230</w:t>
            </w:r>
          </w:p>
        </w:tc>
        <w:tc>
          <w:tcPr>
            <w:tcW w:w="6939"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Bosques galaico-portugueses con </w:t>
            </w:r>
            <w:proofErr w:type="spellStart"/>
            <w:r w:rsidRPr="0090706D">
              <w:rPr>
                <w:rFonts w:ascii="Times New Roman" w:eastAsia="Times New Roman" w:hAnsi="Times New Roman" w:cs="Times New Roman"/>
                <w:i/>
                <w:lang w:eastAsia="es-ES_tradnl"/>
              </w:rPr>
              <w:t>Quercus</w:t>
            </w:r>
            <w:proofErr w:type="spellEnd"/>
            <w:r w:rsidRPr="0090706D">
              <w:rPr>
                <w:rFonts w:ascii="Times New Roman" w:eastAsia="Times New Roman" w:hAnsi="Times New Roman" w:cs="Times New Roman"/>
                <w:i/>
                <w:lang w:eastAsia="es-ES_tradnl"/>
              </w:rPr>
              <w:t xml:space="preserve"> </w:t>
            </w:r>
            <w:proofErr w:type="spellStart"/>
            <w:r w:rsidRPr="0090706D">
              <w:rPr>
                <w:rFonts w:ascii="Times New Roman" w:eastAsia="Times New Roman" w:hAnsi="Times New Roman" w:cs="Times New Roman"/>
                <w:i/>
                <w:lang w:eastAsia="es-ES_tradnl"/>
              </w:rPr>
              <w:t>robur</w:t>
            </w:r>
            <w:proofErr w:type="spellEnd"/>
            <w:r w:rsidRPr="0090706D">
              <w:rPr>
                <w:rFonts w:ascii="Times New Roman" w:eastAsia="Times New Roman" w:hAnsi="Times New Roman" w:cs="Times New Roman"/>
                <w:lang w:eastAsia="es-ES_tradnl"/>
              </w:rPr>
              <w:t xml:space="preserve"> y </w:t>
            </w:r>
            <w:proofErr w:type="spellStart"/>
            <w:r w:rsidRPr="0090706D">
              <w:rPr>
                <w:rFonts w:ascii="Times New Roman" w:eastAsia="Times New Roman" w:hAnsi="Times New Roman" w:cs="Times New Roman"/>
                <w:i/>
                <w:lang w:eastAsia="es-ES_tradnl"/>
              </w:rPr>
              <w:t>Quercus</w:t>
            </w:r>
            <w:proofErr w:type="spellEnd"/>
            <w:r w:rsidRPr="0090706D">
              <w:rPr>
                <w:rFonts w:ascii="Times New Roman" w:eastAsia="Times New Roman" w:hAnsi="Times New Roman" w:cs="Times New Roman"/>
                <w:i/>
                <w:lang w:eastAsia="es-ES_tradnl"/>
              </w:rPr>
              <w:t xml:space="preserve"> </w:t>
            </w:r>
            <w:proofErr w:type="spellStart"/>
            <w:r w:rsidRPr="0090706D">
              <w:rPr>
                <w:rFonts w:ascii="Times New Roman" w:eastAsia="Times New Roman" w:hAnsi="Times New Roman" w:cs="Times New Roman"/>
                <w:i/>
                <w:lang w:eastAsia="es-ES_tradnl"/>
              </w:rPr>
              <w:t>pyrenaica</w:t>
            </w:r>
            <w:proofErr w:type="spellEnd"/>
          </w:p>
        </w:tc>
      </w:tr>
      <w:tr w:rsidR="00700A61" w:rsidRPr="0090706D" w:rsidTr="008E3053">
        <w:tc>
          <w:tcPr>
            <w:tcW w:w="1555"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92A0</w:t>
            </w:r>
          </w:p>
        </w:tc>
        <w:tc>
          <w:tcPr>
            <w:tcW w:w="6939" w:type="dxa"/>
          </w:tcPr>
          <w:p w:rsidR="00700A61" w:rsidRPr="0090706D" w:rsidRDefault="00700A61" w:rsidP="008E3053">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Bosques galería de </w:t>
            </w:r>
            <w:proofErr w:type="spellStart"/>
            <w:r w:rsidRPr="0090706D">
              <w:rPr>
                <w:rFonts w:ascii="Times New Roman" w:eastAsia="Times New Roman" w:hAnsi="Times New Roman" w:cs="Times New Roman"/>
                <w:i/>
                <w:lang w:eastAsia="es-ES_tradnl"/>
              </w:rPr>
              <w:t>Salix</w:t>
            </w:r>
            <w:proofErr w:type="spellEnd"/>
            <w:r w:rsidRPr="0090706D">
              <w:rPr>
                <w:rFonts w:ascii="Times New Roman" w:eastAsia="Times New Roman" w:hAnsi="Times New Roman" w:cs="Times New Roman"/>
                <w:i/>
                <w:lang w:eastAsia="es-ES_tradnl"/>
              </w:rPr>
              <w:t xml:space="preserve"> alba</w:t>
            </w:r>
            <w:r w:rsidRPr="0090706D">
              <w:rPr>
                <w:rFonts w:ascii="Times New Roman" w:eastAsia="Times New Roman" w:hAnsi="Times New Roman" w:cs="Times New Roman"/>
                <w:lang w:eastAsia="es-ES_tradnl"/>
              </w:rPr>
              <w:t xml:space="preserve"> y </w:t>
            </w:r>
            <w:proofErr w:type="spellStart"/>
            <w:r w:rsidRPr="0090706D">
              <w:rPr>
                <w:rFonts w:ascii="Times New Roman" w:eastAsia="Times New Roman" w:hAnsi="Times New Roman" w:cs="Times New Roman"/>
                <w:i/>
                <w:lang w:eastAsia="es-ES_tradnl"/>
              </w:rPr>
              <w:t>Populus</w:t>
            </w:r>
            <w:proofErr w:type="spellEnd"/>
            <w:r w:rsidRPr="0090706D">
              <w:rPr>
                <w:rFonts w:ascii="Times New Roman" w:eastAsia="Times New Roman" w:hAnsi="Times New Roman" w:cs="Times New Roman"/>
                <w:i/>
                <w:lang w:eastAsia="es-ES_tradnl"/>
              </w:rPr>
              <w:t xml:space="preserve"> alba</w:t>
            </w:r>
          </w:p>
        </w:tc>
      </w:tr>
    </w:tbl>
    <w:p w:rsidR="00700A61" w:rsidRPr="0090706D" w:rsidRDefault="00700A61" w:rsidP="00700A61">
      <w:pPr>
        <w:jc w:val="both"/>
        <w:rPr>
          <w:rFonts w:ascii="Times New Roman" w:eastAsia="Times New Roman" w:hAnsi="Times New Roman" w:cs="Times New Roman"/>
          <w:lang w:eastAsia="es-ES_tradnl"/>
        </w:rPr>
      </w:pPr>
    </w:p>
    <w:p w:rsidR="00700A61" w:rsidRPr="0090706D" w:rsidRDefault="00700A61" w:rsidP="00700A61">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Atendiendo a las recomendaciones del MITECO, los nuevos tendidos eléctricos aéreos </w:t>
      </w:r>
      <w:r w:rsidRPr="0090706D">
        <w:rPr>
          <w:rFonts w:ascii="Times New Roman" w:eastAsia="Times New Roman" w:hAnsi="Times New Roman" w:cs="Times New Roman"/>
          <w:b/>
          <w:lang w:eastAsia="es-ES_tradnl"/>
        </w:rPr>
        <w:t xml:space="preserve">no deberían situarse dentro de las </w:t>
      </w:r>
      <w:r w:rsidRPr="0090706D">
        <w:rPr>
          <w:rFonts w:ascii="Times New Roman" w:eastAsia="Times New Roman" w:hAnsi="Times New Roman" w:cs="Times New Roman"/>
          <w:b/>
          <w:color w:val="000000" w:themeColor="text1"/>
          <w:lang w:eastAsia="es-ES_tradnl"/>
        </w:rPr>
        <w:t>ZEPA y su entorno</w:t>
      </w:r>
      <w:r w:rsidRPr="0090706D">
        <w:rPr>
          <w:rFonts w:ascii="Times New Roman" w:eastAsia="Times New Roman" w:hAnsi="Times New Roman" w:cs="Times New Roman"/>
          <w:color w:val="000000" w:themeColor="text1"/>
          <w:lang w:eastAsia="es-ES_tradnl"/>
        </w:rPr>
        <w:t xml:space="preserve"> </w:t>
      </w:r>
      <w:r w:rsidRPr="0090706D">
        <w:rPr>
          <w:rFonts w:ascii="Times New Roman" w:eastAsia="Times New Roman" w:hAnsi="Times New Roman" w:cs="Times New Roman"/>
          <w:b/>
          <w:color w:val="000000" w:themeColor="text1"/>
          <w:lang w:eastAsia="es-ES_tradnl"/>
        </w:rPr>
        <w:t>(1-5 km)</w:t>
      </w:r>
      <w:r w:rsidRPr="0090706D">
        <w:rPr>
          <w:rFonts w:ascii="Times New Roman" w:eastAsia="Times New Roman" w:hAnsi="Times New Roman" w:cs="Times New Roman"/>
          <w:color w:val="000000" w:themeColor="text1"/>
          <w:lang w:eastAsia="es-ES_tradnl"/>
        </w:rPr>
        <w:t xml:space="preserve">. </w:t>
      </w:r>
      <w:r w:rsidRPr="0090706D">
        <w:rPr>
          <w:rFonts w:ascii="Times New Roman" w:eastAsia="Times New Roman" w:hAnsi="Times New Roman" w:cs="Times New Roman"/>
          <w:lang w:eastAsia="es-ES_tradnl"/>
        </w:rPr>
        <w:t xml:space="preserve">Si no existiera alternativa fuera de estos ámbitos, se priorizará el </w:t>
      </w:r>
      <w:r w:rsidRPr="0090706D">
        <w:rPr>
          <w:rFonts w:ascii="Times New Roman" w:eastAsia="Times New Roman" w:hAnsi="Times New Roman" w:cs="Times New Roman"/>
          <w:b/>
          <w:lang w:eastAsia="es-ES_tradnl"/>
        </w:rPr>
        <w:t xml:space="preserve">soterramiento </w:t>
      </w:r>
      <w:r w:rsidRPr="0090706D">
        <w:rPr>
          <w:rFonts w:ascii="Times New Roman" w:eastAsia="Times New Roman" w:hAnsi="Times New Roman" w:cs="Times New Roman"/>
          <w:lang w:eastAsia="es-ES_tradnl"/>
        </w:rPr>
        <w:t xml:space="preserve">de los nuevos </w:t>
      </w:r>
      <w:r w:rsidRPr="0090706D">
        <w:rPr>
          <w:rFonts w:ascii="Times New Roman" w:eastAsia="Times New Roman" w:hAnsi="Times New Roman" w:cs="Times New Roman"/>
          <w:lang w:eastAsia="es-ES_tradnl"/>
        </w:rPr>
        <w:lastRenderedPageBreak/>
        <w:t>tendidos.</w:t>
      </w:r>
    </w:p>
    <w:p w:rsidR="00700A61" w:rsidRPr="0090706D" w:rsidRDefault="00700A61" w:rsidP="00700A61">
      <w:pPr>
        <w:jc w:val="both"/>
        <w:rPr>
          <w:rFonts w:ascii="Times New Roman" w:eastAsia="Times New Roman" w:hAnsi="Times New Roman" w:cs="Times New Roman"/>
          <w:lang w:eastAsia="es-ES_tradnl"/>
        </w:rPr>
      </w:pPr>
    </w:p>
    <w:p w:rsidR="00700A61" w:rsidRPr="0090706D" w:rsidRDefault="00700A61" w:rsidP="00700A61">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En el caso que nos ocupa, a menos de esa distancia están la ZEPA de la Cuenca del Río Alberche y </w:t>
      </w:r>
      <w:proofErr w:type="spellStart"/>
      <w:r w:rsidRPr="0090706D">
        <w:rPr>
          <w:rFonts w:ascii="Times New Roman" w:eastAsia="Times New Roman" w:hAnsi="Times New Roman" w:cs="Times New Roman"/>
          <w:lang w:eastAsia="es-ES_tradnl"/>
        </w:rPr>
        <w:t>Cofio</w:t>
      </w:r>
      <w:proofErr w:type="spellEnd"/>
      <w:r w:rsidRPr="0090706D">
        <w:rPr>
          <w:rFonts w:ascii="Times New Roman" w:eastAsia="Times New Roman" w:hAnsi="Times New Roman" w:cs="Times New Roman"/>
          <w:lang w:eastAsia="es-ES_tradnl"/>
        </w:rPr>
        <w:t xml:space="preserve"> (202 m), la ZEPA Pinares Bajos del Alberche (318 m) y la ZEPA Campo de </w:t>
      </w:r>
      <w:proofErr w:type="spellStart"/>
      <w:r w:rsidRPr="0090706D">
        <w:rPr>
          <w:rFonts w:ascii="Times New Roman" w:eastAsia="Times New Roman" w:hAnsi="Times New Roman" w:cs="Times New Roman"/>
          <w:lang w:eastAsia="es-ES_tradnl"/>
        </w:rPr>
        <w:t>Azálvaro</w:t>
      </w:r>
      <w:proofErr w:type="spellEnd"/>
      <w:r w:rsidRPr="0090706D">
        <w:rPr>
          <w:rFonts w:ascii="Times New Roman" w:eastAsia="Times New Roman" w:hAnsi="Times New Roman" w:cs="Times New Roman"/>
          <w:lang w:eastAsia="es-ES_tradnl"/>
        </w:rPr>
        <w:t xml:space="preserve">-Pinares de </w:t>
      </w:r>
      <w:proofErr w:type="spellStart"/>
      <w:r w:rsidRPr="0090706D">
        <w:rPr>
          <w:rFonts w:ascii="Times New Roman" w:eastAsia="Times New Roman" w:hAnsi="Times New Roman" w:cs="Times New Roman"/>
          <w:lang w:eastAsia="es-ES_tradnl"/>
        </w:rPr>
        <w:t>Peguerinos</w:t>
      </w:r>
      <w:proofErr w:type="spellEnd"/>
      <w:r w:rsidRPr="0090706D">
        <w:rPr>
          <w:rFonts w:ascii="Times New Roman" w:eastAsia="Times New Roman" w:hAnsi="Times New Roman" w:cs="Times New Roman"/>
          <w:lang w:eastAsia="es-ES_tradnl"/>
        </w:rPr>
        <w:t xml:space="preserve"> (3,25 km). </w:t>
      </w:r>
      <w:r w:rsidRPr="0090706D">
        <w:rPr>
          <w:rFonts w:ascii="Times New Roman" w:eastAsia="Times New Roman" w:hAnsi="Times New Roman" w:cs="Times New Roman"/>
          <w:b/>
          <w:bCs/>
          <w:lang w:eastAsia="es-ES_tradnl"/>
        </w:rPr>
        <w:t>En ningún momento</w:t>
      </w:r>
      <w:r w:rsidRPr="0090706D">
        <w:rPr>
          <w:rFonts w:ascii="Times New Roman" w:eastAsia="Times New Roman" w:hAnsi="Times New Roman" w:cs="Times New Roman"/>
          <w:lang w:eastAsia="es-ES_tradnl"/>
        </w:rPr>
        <w:t xml:space="preserve"> el Estudio de Impacto Ambiental señala </w:t>
      </w:r>
      <w:r w:rsidRPr="0090706D">
        <w:rPr>
          <w:rFonts w:ascii="Times New Roman" w:eastAsia="Times New Roman" w:hAnsi="Times New Roman" w:cs="Times New Roman"/>
          <w:bCs/>
          <w:lang w:eastAsia="es-ES_tradnl"/>
        </w:rPr>
        <w:t xml:space="preserve">la </w:t>
      </w:r>
      <w:r w:rsidRPr="0090706D">
        <w:rPr>
          <w:rFonts w:ascii="Times New Roman" w:eastAsia="Times New Roman" w:hAnsi="Times New Roman" w:cs="Times New Roman"/>
          <w:b/>
          <w:bCs/>
          <w:lang w:eastAsia="es-ES_tradnl"/>
        </w:rPr>
        <w:t>necesidad de enterrar la línea eléctrica para minimizar el impacto.</w:t>
      </w:r>
    </w:p>
    <w:p w:rsidR="00700A61" w:rsidRPr="0090706D" w:rsidRDefault="00700A61" w:rsidP="00700A61">
      <w:pPr>
        <w:jc w:val="both"/>
        <w:rPr>
          <w:rFonts w:ascii="Times New Roman" w:eastAsia="Times New Roman" w:hAnsi="Times New Roman" w:cs="Times New Roman"/>
          <w:lang w:eastAsia="es-ES_tradnl"/>
        </w:rPr>
      </w:pPr>
    </w:p>
    <w:p w:rsidR="00700A61" w:rsidRPr="0090706D" w:rsidRDefault="00700A61" w:rsidP="00700A61">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Resulta sorprendente el </w:t>
      </w:r>
      <w:r w:rsidRPr="0090706D">
        <w:rPr>
          <w:rFonts w:ascii="Times New Roman" w:eastAsia="Times New Roman" w:hAnsi="Times New Roman" w:cs="Times New Roman"/>
          <w:b/>
          <w:lang w:eastAsia="es-ES_tradnl"/>
        </w:rPr>
        <w:t>“olvido”</w:t>
      </w:r>
      <w:r w:rsidRPr="0090706D">
        <w:rPr>
          <w:rFonts w:ascii="Times New Roman" w:eastAsia="Times New Roman" w:hAnsi="Times New Roman" w:cs="Times New Roman"/>
          <w:lang w:eastAsia="es-ES_tradnl"/>
        </w:rPr>
        <w:t xml:space="preserve"> que se produce en el EIA de la Línea de Alta Tensión de un </w:t>
      </w:r>
      <w:r w:rsidRPr="0090706D">
        <w:rPr>
          <w:rFonts w:ascii="Times New Roman" w:eastAsia="Times New Roman" w:hAnsi="Times New Roman" w:cs="Times New Roman"/>
          <w:b/>
          <w:color w:val="000000" w:themeColor="text1"/>
          <w:lang w:eastAsia="es-ES_tradnl"/>
        </w:rPr>
        <w:t>humedal protegido</w:t>
      </w:r>
      <w:r w:rsidRPr="0090706D">
        <w:rPr>
          <w:rFonts w:ascii="Times New Roman" w:eastAsia="Times New Roman" w:hAnsi="Times New Roman" w:cs="Times New Roman"/>
          <w:lang w:eastAsia="es-ES_tradnl"/>
        </w:rPr>
        <w:t xml:space="preserve">, donde además se tiene la intención de colocar los apoyos 54, 55 y 56 y un camino de acceso a estos apoyos por el mismo espacio protegido. Se trata de las </w:t>
      </w:r>
      <w:r w:rsidRPr="0090706D">
        <w:rPr>
          <w:rFonts w:ascii="Times New Roman" w:eastAsia="Times New Roman" w:hAnsi="Times New Roman" w:cs="Times New Roman"/>
          <w:b/>
          <w:lang w:eastAsia="es-ES_tradnl"/>
        </w:rPr>
        <w:t xml:space="preserve">Lagunas de Castrejón, </w:t>
      </w:r>
      <w:r w:rsidRPr="0090706D">
        <w:rPr>
          <w:rFonts w:ascii="Times New Roman" w:eastAsia="Times New Roman" w:hAnsi="Times New Roman" w:cs="Times New Roman"/>
          <w:lang w:eastAsia="es-ES_tradnl"/>
        </w:rPr>
        <w:t xml:space="preserve">incluidas en el </w:t>
      </w:r>
      <w:r w:rsidRPr="0090706D">
        <w:rPr>
          <w:rFonts w:ascii="Times New Roman" w:eastAsia="Times New Roman" w:hAnsi="Times New Roman" w:cs="Times New Roman"/>
          <w:color w:val="000000" w:themeColor="text1"/>
          <w:lang w:eastAsia="es-ES_tradnl"/>
        </w:rPr>
        <w:t>Catálogo de Embalses y Humedales de la Comunidad de Madrid y en el Inventario Nacional de Zonas Húmedas c</w:t>
      </w:r>
      <w:r w:rsidRPr="0090706D">
        <w:rPr>
          <w:rFonts w:ascii="Times New Roman" w:eastAsia="Times New Roman" w:hAnsi="Times New Roman" w:cs="Times New Roman"/>
          <w:lang w:eastAsia="es-ES_tradnl"/>
        </w:rPr>
        <w:t>on el código IH311011.</w:t>
      </w:r>
    </w:p>
    <w:p w:rsidR="00700A61" w:rsidRPr="0090706D" w:rsidRDefault="00700A61" w:rsidP="00700A61">
      <w:pPr>
        <w:jc w:val="both"/>
        <w:rPr>
          <w:rFonts w:ascii="Times New Roman" w:eastAsia="Times New Roman" w:hAnsi="Times New Roman" w:cs="Times New Roman"/>
          <w:lang w:eastAsia="es-ES_tradnl"/>
        </w:rPr>
      </w:pPr>
    </w:p>
    <w:p w:rsidR="00700A61" w:rsidRPr="0090706D" w:rsidRDefault="00700A61" w:rsidP="00700A61">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De acuerdo a la descripción que hace la Consejería de Medio Ambiente, Ordenación de Territorio y Sostenibilidad de la Comunidad de Madrid, este espacio está formado por 5 lagunas que incluye unidades ecológicas funcionales que actúan como sistemas acuáticos (en concreto lagunas naturales de interés ecológico). Este espacio posee relevancia faunística, botánica y paisajística.</w:t>
      </w:r>
    </w:p>
    <w:p w:rsidR="00700A61" w:rsidRPr="0090706D" w:rsidRDefault="00700A61" w:rsidP="00700A61">
      <w:pPr>
        <w:jc w:val="both"/>
        <w:rPr>
          <w:rFonts w:ascii="Times New Roman" w:eastAsia="Times New Roman" w:hAnsi="Times New Roman" w:cs="Times New Roman"/>
          <w:lang w:eastAsia="es-ES_tradnl"/>
        </w:rPr>
      </w:pPr>
    </w:p>
    <w:p w:rsidR="00700A61" w:rsidRPr="0090706D" w:rsidRDefault="00700A61" w:rsidP="00700A61">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El humedal se encuentra en un buen estado de conservación acogiendo una gran variedad de formaciones vegetales acuáticas características de los humedales mediterráneos </w:t>
      </w:r>
      <w:proofErr w:type="spellStart"/>
      <w:r w:rsidRPr="0090706D">
        <w:rPr>
          <w:rFonts w:ascii="Times New Roman" w:eastAsia="Times New Roman" w:hAnsi="Times New Roman" w:cs="Times New Roman"/>
          <w:lang w:eastAsia="es-ES_tradnl"/>
        </w:rPr>
        <w:t>oligo-mesotróficos</w:t>
      </w:r>
      <w:proofErr w:type="spellEnd"/>
      <w:r w:rsidRPr="0090706D">
        <w:rPr>
          <w:rFonts w:ascii="Times New Roman" w:eastAsia="Times New Roman" w:hAnsi="Times New Roman" w:cs="Times New Roman"/>
          <w:lang w:eastAsia="es-ES_tradnl"/>
        </w:rPr>
        <w:t>, que es favorecida por la presencia de diferentes tipos de láminas de agua con distinto grado de temporalidad que igualmente permite una destacada diversidad de especies anfibias. Incluye diversos hábitats de interés Comunitario:</w:t>
      </w:r>
    </w:p>
    <w:p w:rsidR="00700A61" w:rsidRPr="0090706D" w:rsidRDefault="00700A61" w:rsidP="00700A61">
      <w:pPr>
        <w:jc w:val="both"/>
        <w:rPr>
          <w:rFonts w:ascii="Times New Roman" w:eastAsia="Times New Roman" w:hAnsi="Times New Roman" w:cs="Times New Roman"/>
          <w:lang w:eastAsia="es-ES_tradnl"/>
        </w:rPr>
      </w:pPr>
    </w:p>
    <w:p w:rsidR="00700A61" w:rsidRPr="0090706D" w:rsidRDefault="00700A61" w:rsidP="00700A61">
      <w:pPr>
        <w:jc w:val="both"/>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Hábitats de agua dulce</w:t>
      </w:r>
      <w:r w:rsidRPr="0090706D">
        <w:rPr>
          <w:rFonts w:ascii="Times New Roman" w:eastAsia="Times New Roman" w:hAnsi="Times New Roman" w:cs="Times New Roman"/>
          <w:lang w:eastAsia="es-ES_tradnl"/>
        </w:rPr>
        <w:tab/>
      </w:r>
      <w:r w:rsidRPr="0090706D">
        <w:rPr>
          <w:rFonts w:ascii="Times New Roman" w:eastAsia="Times New Roman" w:hAnsi="Times New Roman" w:cs="Times New Roman"/>
          <w:lang w:eastAsia="es-ES_tradnl"/>
        </w:rPr>
        <w:tab/>
      </w:r>
      <w:r w:rsidRPr="0090706D">
        <w:rPr>
          <w:rFonts w:ascii="Times New Roman" w:eastAsia="Times New Roman" w:hAnsi="Times New Roman" w:cs="Times New Roman"/>
          <w:lang w:eastAsia="es-ES_tradnl"/>
        </w:rPr>
        <w:tab/>
        <w:t xml:space="preserve">   Otro tipos de hábitats</w:t>
      </w:r>
    </w:p>
    <w:tbl>
      <w:tblPr>
        <w:tblStyle w:val="Tablaconcuadrcula"/>
        <w:tblW w:w="0" w:type="auto"/>
        <w:tblLook w:val="04A0" w:firstRow="1" w:lastRow="0" w:firstColumn="1" w:lastColumn="0" w:noHBand="0" w:noVBand="1"/>
      </w:tblPr>
      <w:tblGrid>
        <w:gridCol w:w="4361"/>
        <w:gridCol w:w="4252"/>
      </w:tblGrid>
      <w:tr w:rsidR="00700A61" w:rsidRPr="0090706D" w:rsidTr="008E3053">
        <w:tc>
          <w:tcPr>
            <w:tcW w:w="4361" w:type="dxa"/>
          </w:tcPr>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3140 Aguas </w:t>
            </w:r>
            <w:proofErr w:type="spellStart"/>
            <w:r w:rsidRPr="0090706D">
              <w:rPr>
                <w:rFonts w:ascii="Times New Roman" w:eastAsia="Times New Roman" w:hAnsi="Times New Roman" w:cs="Times New Roman"/>
                <w:lang w:eastAsia="es-ES_tradnl"/>
              </w:rPr>
              <w:t>oligomesotróficas</w:t>
            </w:r>
            <w:proofErr w:type="spellEnd"/>
            <w:r w:rsidRPr="0090706D">
              <w:rPr>
                <w:rFonts w:ascii="Times New Roman" w:eastAsia="Times New Roman" w:hAnsi="Times New Roman" w:cs="Times New Roman"/>
                <w:lang w:eastAsia="es-ES_tradnl"/>
              </w:rPr>
              <w:t xml:space="preserve"> calcáreas con vegetación béntica de Chara </w:t>
            </w:r>
            <w:proofErr w:type="spellStart"/>
            <w:r w:rsidRPr="0090706D">
              <w:rPr>
                <w:rFonts w:ascii="Times New Roman" w:eastAsia="Times New Roman" w:hAnsi="Times New Roman" w:cs="Times New Roman"/>
                <w:lang w:eastAsia="es-ES_tradnl"/>
              </w:rPr>
              <w:t>sp</w:t>
            </w:r>
            <w:proofErr w:type="spellEnd"/>
            <w:r w:rsidRPr="0090706D">
              <w:rPr>
                <w:rFonts w:ascii="Times New Roman" w:eastAsia="Times New Roman" w:hAnsi="Times New Roman" w:cs="Times New Roman"/>
                <w:lang w:eastAsia="es-ES_tradnl"/>
              </w:rPr>
              <w:t>:</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Praderas sumergidas:</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214030: Praderas sumergidas templadas</w:t>
            </w:r>
          </w:p>
        </w:tc>
        <w:tc>
          <w:tcPr>
            <w:tcW w:w="4252" w:type="dxa"/>
          </w:tcPr>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4090 Brezales </w:t>
            </w:r>
            <w:proofErr w:type="spellStart"/>
            <w:r w:rsidRPr="0090706D">
              <w:rPr>
                <w:rFonts w:ascii="Times New Roman" w:eastAsia="Times New Roman" w:hAnsi="Times New Roman" w:cs="Times New Roman"/>
                <w:lang w:eastAsia="es-ES_tradnl"/>
              </w:rPr>
              <w:t>oromediterráneos</w:t>
            </w:r>
            <w:proofErr w:type="spellEnd"/>
            <w:r w:rsidRPr="0090706D">
              <w:rPr>
                <w:rFonts w:ascii="Times New Roman" w:eastAsia="Times New Roman" w:hAnsi="Times New Roman" w:cs="Times New Roman"/>
                <w:lang w:eastAsia="es-ES_tradnl"/>
              </w:rPr>
              <w:t xml:space="preserve"> endémicos con aliaga:</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 Piornales: </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309016: Piornal con escoba negra </w:t>
            </w:r>
            <w:proofErr w:type="spellStart"/>
            <w:r w:rsidRPr="0090706D">
              <w:rPr>
                <w:rFonts w:ascii="Times New Roman" w:eastAsia="Times New Roman" w:hAnsi="Times New Roman" w:cs="Times New Roman"/>
                <w:lang w:eastAsia="es-ES_tradnl"/>
              </w:rPr>
              <w:t>guadarrámico</w:t>
            </w:r>
            <w:proofErr w:type="spellEnd"/>
          </w:p>
        </w:tc>
      </w:tr>
      <w:tr w:rsidR="00700A61" w:rsidRPr="0090706D" w:rsidTr="008E3053">
        <w:tc>
          <w:tcPr>
            <w:tcW w:w="4361" w:type="dxa"/>
          </w:tcPr>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3150 Lagos eutróficos naturales con vegetación </w:t>
            </w:r>
            <w:proofErr w:type="spellStart"/>
            <w:r w:rsidRPr="0090706D">
              <w:rPr>
                <w:rFonts w:ascii="Times New Roman" w:eastAsia="Times New Roman" w:hAnsi="Times New Roman" w:cs="Times New Roman"/>
                <w:lang w:eastAsia="es-ES_tradnl"/>
              </w:rPr>
              <w:t>Magnopotamion</w:t>
            </w:r>
            <w:proofErr w:type="spellEnd"/>
            <w:r w:rsidRPr="0090706D">
              <w:rPr>
                <w:rFonts w:ascii="Times New Roman" w:eastAsia="Times New Roman" w:hAnsi="Times New Roman" w:cs="Times New Roman"/>
                <w:lang w:eastAsia="es-ES_tradnl"/>
              </w:rPr>
              <w:t xml:space="preserve"> o </w:t>
            </w:r>
            <w:proofErr w:type="spellStart"/>
            <w:r w:rsidRPr="0090706D">
              <w:rPr>
                <w:rFonts w:ascii="Times New Roman" w:eastAsia="Times New Roman" w:hAnsi="Times New Roman" w:cs="Times New Roman"/>
                <w:lang w:eastAsia="es-ES_tradnl"/>
              </w:rPr>
              <w:t>Hydrocharition</w:t>
            </w:r>
            <w:proofErr w:type="spellEnd"/>
            <w:r w:rsidRPr="0090706D">
              <w:rPr>
                <w:rFonts w:ascii="Times New Roman" w:eastAsia="Times New Roman" w:hAnsi="Times New Roman" w:cs="Times New Roman"/>
                <w:lang w:eastAsia="es-ES_tradnl"/>
              </w:rPr>
              <w:t>:</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 Vegetación </w:t>
            </w:r>
            <w:proofErr w:type="spellStart"/>
            <w:r w:rsidRPr="0090706D">
              <w:rPr>
                <w:rFonts w:ascii="Times New Roman" w:eastAsia="Times New Roman" w:hAnsi="Times New Roman" w:cs="Times New Roman"/>
                <w:lang w:eastAsia="es-ES_tradnl"/>
              </w:rPr>
              <w:t>hidrofítica</w:t>
            </w:r>
            <w:proofErr w:type="spellEnd"/>
            <w:r w:rsidRPr="0090706D">
              <w:rPr>
                <w:rFonts w:ascii="Times New Roman" w:eastAsia="Times New Roman" w:hAnsi="Times New Roman" w:cs="Times New Roman"/>
                <w:lang w:eastAsia="es-ES_tradnl"/>
              </w:rPr>
              <w:t>:</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215040 Comunidades dulceacuícolas de </w:t>
            </w:r>
            <w:proofErr w:type="spellStart"/>
            <w:r w:rsidRPr="0090706D">
              <w:rPr>
                <w:rFonts w:ascii="Times New Roman" w:eastAsia="Times New Roman" w:hAnsi="Times New Roman" w:cs="Times New Roman"/>
                <w:lang w:eastAsia="es-ES_tradnl"/>
              </w:rPr>
              <w:t>ninfeidos</w:t>
            </w:r>
            <w:proofErr w:type="spellEnd"/>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215050 Comunidades dulceacuícolas de </w:t>
            </w:r>
            <w:proofErr w:type="spellStart"/>
            <w:r w:rsidRPr="0090706D">
              <w:rPr>
                <w:rFonts w:ascii="Times New Roman" w:eastAsia="Times New Roman" w:hAnsi="Times New Roman" w:cs="Times New Roman"/>
                <w:lang w:eastAsia="es-ES_tradnl"/>
              </w:rPr>
              <w:t>elodeidos</w:t>
            </w:r>
            <w:proofErr w:type="spellEnd"/>
          </w:p>
        </w:tc>
        <w:tc>
          <w:tcPr>
            <w:tcW w:w="4252" w:type="dxa"/>
          </w:tcPr>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6220</w:t>
            </w:r>
            <w:r w:rsidRPr="0090706D">
              <w:rPr>
                <w:rFonts w:ascii="Times New Roman" w:eastAsia="Times New Roman" w:hAnsi="Times New Roman" w:cs="Times New Roman"/>
                <w:vertAlign w:val="superscript"/>
                <w:lang w:eastAsia="es-ES_tradnl"/>
              </w:rPr>
              <w:t xml:space="preserve">* </w:t>
            </w:r>
            <w:r w:rsidRPr="0090706D">
              <w:rPr>
                <w:rFonts w:ascii="Times New Roman" w:eastAsia="Times New Roman" w:hAnsi="Times New Roman" w:cs="Times New Roman"/>
                <w:lang w:eastAsia="es-ES_tradnl"/>
              </w:rPr>
              <w:t xml:space="preserve">Zonas </w:t>
            </w:r>
            <w:proofErr w:type="spellStart"/>
            <w:r w:rsidRPr="0090706D">
              <w:rPr>
                <w:rFonts w:ascii="Times New Roman" w:eastAsia="Times New Roman" w:hAnsi="Times New Roman" w:cs="Times New Roman"/>
                <w:lang w:eastAsia="es-ES_tradnl"/>
              </w:rPr>
              <w:t>subesteparias</w:t>
            </w:r>
            <w:proofErr w:type="spellEnd"/>
            <w:r w:rsidRPr="0090706D">
              <w:rPr>
                <w:rFonts w:ascii="Times New Roman" w:eastAsia="Times New Roman" w:hAnsi="Times New Roman" w:cs="Times New Roman"/>
                <w:lang w:eastAsia="es-ES_tradnl"/>
              </w:rPr>
              <w:t xml:space="preserve"> de gramíneas y anuales del </w:t>
            </w:r>
            <w:proofErr w:type="spellStart"/>
            <w:r w:rsidRPr="0090706D">
              <w:rPr>
                <w:rFonts w:ascii="Times New Roman" w:eastAsia="Times New Roman" w:hAnsi="Times New Roman" w:cs="Times New Roman"/>
                <w:lang w:eastAsia="es-ES_tradnl"/>
              </w:rPr>
              <w:t>Thero-Brachypodietea</w:t>
            </w:r>
            <w:proofErr w:type="spellEnd"/>
            <w:r w:rsidRPr="0090706D">
              <w:rPr>
                <w:rFonts w:ascii="Times New Roman" w:eastAsia="Times New Roman" w:hAnsi="Times New Roman" w:cs="Times New Roman"/>
                <w:lang w:eastAsia="es-ES_tradnl"/>
              </w:rPr>
              <w:t>:</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Majadales:</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522052 Majadales </w:t>
            </w:r>
            <w:proofErr w:type="spellStart"/>
            <w:r w:rsidRPr="0090706D">
              <w:rPr>
                <w:rFonts w:ascii="Times New Roman" w:eastAsia="Times New Roman" w:hAnsi="Times New Roman" w:cs="Times New Roman"/>
                <w:lang w:eastAsia="es-ES_tradnl"/>
              </w:rPr>
              <w:t>silícolas</w:t>
            </w:r>
            <w:proofErr w:type="spellEnd"/>
            <w:r w:rsidRPr="0090706D">
              <w:rPr>
                <w:rFonts w:ascii="Times New Roman" w:eastAsia="Times New Roman" w:hAnsi="Times New Roman" w:cs="Times New Roman"/>
                <w:lang w:eastAsia="es-ES_tradnl"/>
              </w:rPr>
              <w:t xml:space="preserve"> </w:t>
            </w:r>
            <w:proofErr w:type="spellStart"/>
            <w:r w:rsidRPr="0090706D">
              <w:rPr>
                <w:rFonts w:ascii="Times New Roman" w:eastAsia="Times New Roman" w:hAnsi="Times New Roman" w:cs="Times New Roman"/>
                <w:lang w:eastAsia="es-ES_tradnl"/>
              </w:rPr>
              <w:t>supramediterráneos</w:t>
            </w:r>
            <w:proofErr w:type="spellEnd"/>
          </w:p>
        </w:tc>
      </w:tr>
      <w:tr w:rsidR="00700A61" w:rsidRPr="0090706D" w:rsidTr="008E3053">
        <w:tc>
          <w:tcPr>
            <w:tcW w:w="4361" w:type="dxa"/>
          </w:tcPr>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3160 Lagos y estanques </w:t>
            </w:r>
            <w:proofErr w:type="spellStart"/>
            <w:r w:rsidRPr="0090706D">
              <w:rPr>
                <w:rFonts w:ascii="Times New Roman" w:eastAsia="Times New Roman" w:hAnsi="Times New Roman" w:cs="Times New Roman"/>
                <w:lang w:eastAsia="es-ES_tradnl"/>
              </w:rPr>
              <w:t>distróficos</w:t>
            </w:r>
            <w:proofErr w:type="spellEnd"/>
            <w:r w:rsidRPr="0090706D">
              <w:rPr>
                <w:rFonts w:ascii="Times New Roman" w:eastAsia="Times New Roman" w:hAnsi="Times New Roman" w:cs="Times New Roman"/>
                <w:lang w:eastAsia="es-ES_tradnl"/>
              </w:rPr>
              <w:t xml:space="preserve"> naturales:</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 Vegetación </w:t>
            </w:r>
            <w:proofErr w:type="spellStart"/>
            <w:r w:rsidRPr="0090706D">
              <w:rPr>
                <w:rFonts w:ascii="Times New Roman" w:eastAsia="Times New Roman" w:hAnsi="Times New Roman" w:cs="Times New Roman"/>
                <w:lang w:eastAsia="es-ES_tradnl"/>
              </w:rPr>
              <w:t>hidrofítica</w:t>
            </w:r>
            <w:proofErr w:type="spellEnd"/>
            <w:r w:rsidRPr="0090706D">
              <w:rPr>
                <w:rFonts w:ascii="Times New Roman" w:eastAsia="Times New Roman" w:hAnsi="Times New Roman" w:cs="Times New Roman"/>
                <w:lang w:eastAsia="es-ES_tradnl"/>
              </w:rPr>
              <w:t>:</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216012 Comunidades dulceacuícolas de </w:t>
            </w:r>
            <w:proofErr w:type="spellStart"/>
            <w:r w:rsidRPr="0090706D">
              <w:rPr>
                <w:rFonts w:ascii="Times New Roman" w:eastAsia="Times New Roman" w:hAnsi="Times New Roman" w:cs="Times New Roman"/>
                <w:lang w:eastAsia="es-ES_tradnl"/>
              </w:rPr>
              <w:t>Potamogeton</w:t>
            </w:r>
            <w:proofErr w:type="spellEnd"/>
            <w:r w:rsidRPr="0090706D">
              <w:rPr>
                <w:rFonts w:ascii="Times New Roman" w:eastAsia="Times New Roman" w:hAnsi="Times New Roman" w:cs="Times New Roman"/>
                <w:lang w:eastAsia="es-ES_tradnl"/>
              </w:rPr>
              <w:t xml:space="preserve"> </w:t>
            </w:r>
            <w:proofErr w:type="spellStart"/>
            <w:r w:rsidRPr="0090706D">
              <w:rPr>
                <w:rFonts w:ascii="Times New Roman" w:eastAsia="Times New Roman" w:hAnsi="Times New Roman" w:cs="Times New Roman"/>
                <w:lang w:eastAsia="es-ES_tradnl"/>
              </w:rPr>
              <w:t>australis</w:t>
            </w:r>
            <w:proofErr w:type="spellEnd"/>
          </w:p>
        </w:tc>
        <w:tc>
          <w:tcPr>
            <w:tcW w:w="4252" w:type="dxa"/>
          </w:tcPr>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9340 Encinares de </w:t>
            </w:r>
            <w:proofErr w:type="spellStart"/>
            <w:r w:rsidRPr="0090706D">
              <w:rPr>
                <w:rFonts w:ascii="Times New Roman" w:eastAsia="Times New Roman" w:hAnsi="Times New Roman" w:cs="Times New Roman"/>
                <w:lang w:eastAsia="es-ES_tradnl"/>
              </w:rPr>
              <w:t>Quercus</w:t>
            </w:r>
            <w:proofErr w:type="spellEnd"/>
            <w:r w:rsidRPr="0090706D">
              <w:rPr>
                <w:rFonts w:ascii="Times New Roman" w:eastAsia="Times New Roman" w:hAnsi="Times New Roman" w:cs="Times New Roman"/>
                <w:lang w:eastAsia="es-ES_tradnl"/>
              </w:rPr>
              <w:t xml:space="preserve"> </w:t>
            </w:r>
            <w:proofErr w:type="spellStart"/>
            <w:r w:rsidRPr="0090706D">
              <w:rPr>
                <w:rFonts w:ascii="Times New Roman" w:eastAsia="Times New Roman" w:hAnsi="Times New Roman" w:cs="Times New Roman"/>
                <w:lang w:eastAsia="es-ES_tradnl"/>
              </w:rPr>
              <w:t>ilex</w:t>
            </w:r>
            <w:proofErr w:type="spellEnd"/>
            <w:r w:rsidRPr="0090706D">
              <w:rPr>
                <w:rFonts w:ascii="Times New Roman" w:eastAsia="Times New Roman" w:hAnsi="Times New Roman" w:cs="Times New Roman"/>
                <w:lang w:eastAsia="es-ES_tradnl"/>
              </w:rPr>
              <w:t xml:space="preserve"> y </w:t>
            </w:r>
            <w:proofErr w:type="spellStart"/>
            <w:r w:rsidRPr="0090706D">
              <w:rPr>
                <w:rFonts w:ascii="Times New Roman" w:eastAsia="Times New Roman" w:hAnsi="Times New Roman" w:cs="Times New Roman"/>
                <w:lang w:eastAsia="es-ES_tradnl"/>
              </w:rPr>
              <w:t>Quercus</w:t>
            </w:r>
            <w:proofErr w:type="spellEnd"/>
            <w:r w:rsidRPr="0090706D">
              <w:rPr>
                <w:rFonts w:ascii="Times New Roman" w:eastAsia="Times New Roman" w:hAnsi="Times New Roman" w:cs="Times New Roman"/>
                <w:lang w:eastAsia="es-ES_tradnl"/>
              </w:rPr>
              <w:t xml:space="preserve"> </w:t>
            </w:r>
            <w:proofErr w:type="spellStart"/>
            <w:r w:rsidRPr="0090706D">
              <w:rPr>
                <w:rFonts w:ascii="Times New Roman" w:eastAsia="Times New Roman" w:hAnsi="Times New Roman" w:cs="Times New Roman"/>
                <w:lang w:eastAsia="es-ES_tradnl"/>
              </w:rPr>
              <w:t>rotundifolia</w:t>
            </w:r>
            <w:proofErr w:type="spellEnd"/>
            <w:r w:rsidRPr="0090706D">
              <w:rPr>
                <w:rFonts w:ascii="Times New Roman" w:eastAsia="Times New Roman" w:hAnsi="Times New Roman" w:cs="Times New Roman"/>
                <w:lang w:eastAsia="es-ES_tradnl"/>
              </w:rPr>
              <w:t>:</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Encinares:</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834014 Encinares </w:t>
            </w:r>
            <w:proofErr w:type="spellStart"/>
            <w:r w:rsidRPr="0090706D">
              <w:rPr>
                <w:rFonts w:ascii="Times New Roman" w:eastAsia="Times New Roman" w:hAnsi="Times New Roman" w:cs="Times New Roman"/>
                <w:lang w:eastAsia="es-ES_tradnl"/>
              </w:rPr>
              <w:t>acidófilos</w:t>
            </w:r>
            <w:proofErr w:type="spellEnd"/>
            <w:r w:rsidRPr="0090706D">
              <w:rPr>
                <w:rFonts w:ascii="Times New Roman" w:eastAsia="Times New Roman" w:hAnsi="Times New Roman" w:cs="Times New Roman"/>
                <w:lang w:eastAsia="es-ES_tradnl"/>
              </w:rPr>
              <w:t xml:space="preserve"> mediterráneos con enebros</w:t>
            </w:r>
          </w:p>
        </w:tc>
      </w:tr>
      <w:tr w:rsidR="00700A61" w:rsidRPr="0090706D" w:rsidTr="008E3053">
        <w:tc>
          <w:tcPr>
            <w:tcW w:w="4361" w:type="dxa"/>
          </w:tcPr>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3170 </w:t>
            </w:r>
            <w:r w:rsidRPr="0090706D">
              <w:rPr>
                <w:rFonts w:ascii="Times New Roman" w:eastAsia="Times New Roman" w:hAnsi="Times New Roman" w:cs="Times New Roman"/>
                <w:vertAlign w:val="superscript"/>
                <w:lang w:eastAsia="es-ES_tradnl"/>
              </w:rPr>
              <w:t xml:space="preserve">* </w:t>
            </w:r>
            <w:r w:rsidRPr="0090706D">
              <w:rPr>
                <w:rFonts w:ascii="Times New Roman" w:eastAsia="Times New Roman" w:hAnsi="Times New Roman" w:cs="Times New Roman"/>
                <w:lang w:eastAsia="es-ES_tradnl"/>
              </w:rPr>
              <w:t xml:space="preserve">Estanques temporales </w:t>
            </w:r>
            <w:r w:rsidRPr="0090706D">
              <w:rPr>
                <w:rFonts w:ascii="Times New Roman" w:eastAsia="Times New Roman" w:hAnsi="Times New Roman" w:cs="Times New Roman"/>
                <w:lang w:eastAsia="es-ES_tradnl"/>
              </w:rPr>
              <w:lastRenderedPageBreak/>
              <w:t>mediterráneos:</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 </w:t>
            </w:r>
            <w:proofErr w:type="spellStart"/>
            <w:r w:rsidRPr="0090706D">
              <w:rPr>
                <w:rFonts w:ascii="Times New Roman" w:eastAsia="Times New Roman" w:hAnsi="Times New Roman" w:cs="Times New Roman"/>
                <w:lang w:eastAsia="es-ES_tradnl"/>
              </w:rPr>
              <w:t>Bonales</w:t>
            </w:r>
            <w:proofErr w:type="spellEnd"/>
            <w:r w:rsidRPr="0090706D">
              <w:rPr>
                <w:rFonts w:ascii="Times New Roman" w:eastAsia="Times New Roman" w:hAnsi="Times New Roman" w:cs="Times New Roman"/>
                <w:lang w:eastAsia="es-ES_tradnl"/>
              </w:rPr>
              <w:t>:</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xml:space="preserve">217035 </w:t>
            </w:r>
            <w:proofErr w:type="spellStart"/>
            <w:r w:rsidRPr="0090706D">
              <w:rPr>
                <w:rFonts w:ascii="Times New Roman" w:eastAsia="Times New Roman" w:hAnsi="Times New Roman" w:cs="Times New Roman"/>
                <w:lang w:eastAsia="es-ES_tradnl"/>
              </w:rPr>
              <w:t>Bonales</w:t>
            </w:r>
            <w:proofErr w:type="spellEnd"/>
            <w:r w:rsidRPr="0090706D">
              <w:rPr>
                <w:rFonts w:ascii="Times New Roman" w:eastAsia="Times New Roman" w:hAnsi="Times New Roman" w:cs="Times New Roman"/>
                <w:lang w:eastAsia="es-ES_tradnl"/>
              </w:rPr>
              <w:t xml:space="preserve"> de invierno y primavera </w:t>
            </w:r>
            <w:proofErr w:type="spellStart"/>
            <w:r w:rsidRPr="0090706D">
              <w:rPr>
                <w:rFonts w:ascii="Times New Roman" w:eastAsia="Times New Roman" w:hAnsi="Times New Roman" w:cs="Times New Roman"/>
                <w:lang w:eastAsia="es-ES_tradnl"/>
              </w:rPr>
              <w:t>silicícolas</w:t>
            </w:r>
            <w:proofErr w:type="spellEnd"/>
          </w:p>
        </w:tc>
        <w:tc>
          <w:tcPr>
            <w:tcW w:w="4252" w:type="dxa"/>
          </w:tcPr>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lastRenderedPageBreak/>
              <w:t xml:space="preserve">91B0 Fresnedas termófilas de Fraxinus </w:t>
            </w:r>
            <w:r w:rsidRPr="0090706D">
              <w:rPr>
                <w:rFonts w:ascii="Times New Roman" w:eastAsia="Times New Roman" w:hAnsi="Times New Roman" w:cs="Times New Roman"/>
                <w:lang w:eastAsia="es-ES_tradnl"/>
              </w:rPr>
              <w:lastRenderedPageBreak/>
              <w:t>angustifolia:</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 Fresnedas:</w:t>
            </w:r>
          </w:p>
          <w:p w:rsidR="00700A61" w:rsidRPr="0090706D" w:rsidRDefault="00700A61" w:rsidP="008E3053">
            <w:pPr>
              <w:rPr>
                <w:rFonts w:ascii="Times New Roman" w:eastAsia="Times New Roman" w:hAnsi="Times New Roman" w:cs="Times New Roman"/>
                <w:lang w:eastAsia="es-ES_tradnl"/>
              </w:rPr>
            </w:pPr>
            <w:r w:rsidRPr="0090706D">
              <w:rPr>
                <w:rFonts w:ascii="Times New Roman" w:eastAsia="Times New Roman" w:hAnsi="Times New Roman" w:cs="Times New Roman"/>
                <w:lang w:eastAsia="es-ES_tradnl"/>
              </w:rPr>
              <w:t>81B013 Fresnedas con melojos</w:t>
            </w:r>
          </w:p>
        </w:tc>
      </w:tr>
    </w:tbl>
    <w:p w:rsidR="00700A61" w:rsidRPr="0090706D" w:rsidRDefault="00700A61" w:rsidP="00700A61">
      <w:pPr>
        <w:jc w:val="right"/>
        <w:rPr>
          <w:rFonts w:ascii="Times New Roman" w:eastAsia="Times New Roman" w:hAnsi="Times New Roman" w:cs="Times New Roman"/>
          <w:lang w:eastAsia="es-ES_tradnl"/>
        </w:rPr>
      </w:pPr>
      <w:r w:rsidRPr="0090706D">
        <w:rPr>
          <w:rFonts w:ascii="Times New Roman" w:eastAsia="Times New Roman" w:hAnsi="Times New Roman" w:cs="Times New Roman"/>
          <w:vertAlign w:val="superscript"/>
          <w:lang w:eastAsia="es-ES_tradnl"/>
        </w:rPr>
        <w:lastRenderedPageBreak/>
        <w:t>*</w:t>
      </w:r>
      <w:r w:rsidRPr="0090706D">
        <w:rPr>
          <w:rFonts w:ascii="Times New Roman" w:eastAsia="Times New Roman" w:hAnsi="Times New Roman" w:cs="Times New Roman"/>
          <w:lang w:eastAsia="es-ES_tradnl"/>
        </w:rPr>
        <w:t xml:space="preserve"> Hábitats de interés prioritario de conservación</w:t>
      </w:r>
    </w:p>
    <w:p w:rsidR="00700A61" w:rsidRPr="00B15612" w:rsidRDefault="00700A61" w:rsidP="00700A61">
      <w:pPr>
        <w:jc w:val="right"/>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b/>
          <w:lang w:eastAsia="es-ES_tradnl"/>
        </w:rPr>
      </w:pPr>
      <w:r w:rsidRPr="00B15612">
        <w:rPr>
          <w:rFonts w:ascii="Times New Roman" w:eastAsia="Times New Roman" w:hAnsi="Times New Roman" w:cs="Times New Roman"/>
          <w:lang w:eastAsia="es-ES_tradnl"/>
        </w:rPr>
        <w:t xml:space="preserve">En la zona de las Lagunas de Castrejón, también se encuentran </w:t>
      </w:r>
      <w:r w:rsidRPr="00B15612">
        <w:rPr>
          <w:rFonts w:ascii="Times New Roman" w:eastAsia="Times New Roman" w:hAnsi="Times New Roman" w:cs="Times New Roman"/>
          <w:b/>
          <w:lang w:eastAsia="es-ES_tradnl"/>
        </w:rPr>
        <w:t>especies vegetales amenazadas en la Comunidad de Madrid:</w:t>
      </w: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 </w:t>
      </w:r>
      <w:proofErr w:type="spellStart"/>
      <w:r w:rsidRPr="00B15612">
        <w:rPr>
          <w:rFonts w:ascii="Times New Roman" w:eastAsia="Times New Roman" w:hAnsi="Times New Roman" w:cs="Times New Roman"/>
          <w:i/>
          <w:lang w:eastAsia="es-ES_tradnl"/>
        </w:rPr>
        <w:t>Nitelia</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flaxilis</w:t>
      </w:r>
      <w:proofErr w:type="spellEnd"/>
      <w:r w:rsidRPr="00B15612">
        <w:rPr>
          <w:rFonts w:ascii="Times New Roman" w:eastAsia="Times New Roman" w:hAnsi="Times New Roman" w:cs="Times New Roman"/>
          <w:lang w:eastAsia="es-ES_tradnl"/>
        </w:rPr>
        <w:t>: sensible a la alteración de su hábitat.</w:t>
      </w: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 </w:t>
      </w:r>
      <w:proofErr w:type="spellStart"/>
      <w:r w:rsidRPr="00B15612">
        <w:rPr>
          <w:rFonts w:ascii="Times New Roman" w:eastAsia="Times New Roman" w:hAnsi="Times New Roman" w:cs="Times New Roman"/>
          <w:i/>
          <w:lang w:eastAsia="es-ES_tradnl"/>
        </w:rPr>
        <w:t>Potamogeton</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gramineus</w:t>
      </w:r>
      <w:proofErr w:type="spellEnd"/>
      <w:r w:rsidRPr="00B15612">
        <w:rPr>
          <w:rFonts w:ascii="Times New Roman" w:eastAsia="Times New Roman" w:hAnsi="Times New Roman" w:cs="Times New Roman"/>
          <w:lang w:eastAsia="es-ES_tradnl"/>
        </w:rPr>
        <w:t>: vulnerable.</w:t>
      </w: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 </w:t>
      </w:r>
      <w:proofErr w:type="spellStart"/>
      <w:r w:rsidRPr="00B15612">
        <w:rPr>
          <w:rFonts w:ascii="Times New Roman" w:eastAsia="Times New Roman" w:hAnsi="Times New Roman" w:cs="Times New Roman"/>
          <w:i/>
          <w:lang w:eastAsia="es-ES_tradnl"/>
        </w:rPr>
        <w:t>Nitelia</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translucens</w:t>
      </w:r>
      <w:proofErr w:type="spellEnd"/>
      <w:r w:rsidRPr="00B15612">
        <w:rPr>
          <w:rFonts w:ascii="Times New Roman" w:eastAsia="Times New Roman" w:hAnsi="Times New Roman" w:cs="Times New Roman"/>
          <w:lang w:eastAsia="es-ES_tradnl"/>
        </w:rPr>
        <w:t>: sensible a la alteración de su hábitat.</w:t>
      </w: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 </w:t>
      </w:r>
      <w:proofErr w:type="spellStart"/>
      <w:r w:rsidRPr="00B15612">
        <w:rPr>
          <w:rFonts w:ascii="Times New Roman" w:eastAsia="Times New Roman" w:hAnsi="Times New Roman" w:cs="Times New Roman"/>
          <w:i/>
          <w:lang w:eastAsia="es-ES_tradnl"/>
        </w:rPr>
        <w:t>Isoetes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velatum</w:t>
      </w:r>
      <w:proofErr w:type="spellEnd"/>
      <w:r w:rsidRPr="00B15612">
        <w:rPr>
          <w:rFonts w:ascii="Times New Roman" w:eastAsia="Times New Roman" w:hAnsi="Times New Roman" w:cs="Times New Roman"/>
          <w:lang w:eastAsia="es-ES_tradnl"/>
        </w:rPr>
        <w:t>: sensible a la alteración de su hábitat.</w:t>
      </w: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 </w:t>
      </w:r>
      <w:proofErr w:type="spellStart"/>
      <w:r w:rsidRPr="00B15612">
        <w:rPr>
          <w:rFonts w:ascii="Times New Roman" w:eastAsia="Times New Roman" w:hAnsi="Times New Roman" w:cs="Times New Roman"/>
          <w:i/>
          <w:lang w:eastAsia="es-ES_tradnl"/>
        </w:rPr>
        <w:t>Utricularia</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aust</w:t>
      </w:r>
      <w:r w:rsidRPr="00B15612">
        <w:rPr>
          <w:rFonts w:ascii="Times New Roman" w:eastAsia="Times New Roman" w:hAnsi="Times New Roman" w:cs="Times New Roman"/>
          <w:lang w:eastAsia="es-ES_tradnl"/>
        </w:rPr>
        <w:t>ra</w:t>
      </w:r>
      <w:r w:rsidRPr="00B15612">
        <w:rPr>
          <w:rFonts w:ascii="Times New Roman" w:eastAsia="Times New Roman" w:hAnsi="Times New Roman" w:cs="Times New Roman"/>
          <w:i/>
          <w:lang w:eastAsia="es-ES_tradnl"/>
        </w:rPr>
        <w:t>lis</w:t>
      </w:r>
      <w:proofErr w:type="spellEnd"/>
      <w:r w:rsidRPr="00B15612">
        <w:rPr>
          <w:rFonts w:ascii="Times New Roman" w:eastAsia="Times New Roman" w:hAnsi="Times New Roman" w:cs="Times New Roman"/>
          <w:lang w:eastAsia="es-ES_tradnl"/>
        </w:rPr>
        <w:t>: vulnerable.</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En relación con la </w:t>
      </w:r>
      <w:r w:rsidRPr="00B15612">
        <w:rPr>
          <w:rFonts w:ascii="Times New Roman" w:eastAsia="Times New Roman" w:hAnsi="Times New Roman" w:cs="Times New Roman"/>
          <w:b/>
          <w:lang w:eastAsia="es-ES_tradnl"/>
        </w:rPr>
        <w:t>fauna</w:t>
      </w:r>
      <w:r w:rsidRPr="00B15612">
        <w:rPr>
          <w:rFonts w:ascii="Times New Roman" w:eastAsia="Times New Roman" w:hAnsi="Times New Roman" w:cs="Times New Roman"/>
          <w:lang w:eastAsia="es-ES_tradnl"/>
        </w:rPr>
        <w:t xml:space="preserve"> de este humedal en el Catálogo Regional de Especies Amenazadas, se encuentran:</w:t>
      </w: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 Reptiles: </w:t>
      </w:r>
      <w:proofErr w:type="spellStart"/>
      <w:r w:rsidRPr="00B15612">
        <w:rPr>
          <w:rFonts w:ascii="Times New Roman" w:eastAsia="Times New Roman" w:hAnsi="Times New Roman" w:cs="Times New Roman"/>
          <w:i/>
          <w:lang w:eastAsia="es-ES_tradnl"/>
        </w:rPr>
        <w:t>Maurenys</w:t>
      </w:r>
      <w:proofErr w:type="spellEnd"/>
      <w:r w:rsidRPr="00B15612">
        <w:rPr>
          <w:rFonts w:ascii="Times New Roman" w:eastAsia="Times New Roman" w:hAnsi="Times New Roman" w:cs="Times New Roman"/>
          <w:i/>
          <w:lang w:eastAsia="es-ES_tradnl"/>
        </w:rPr>
        <w:t xml:space="preserve"> leprosa</w:t>
      </w:r>
      <w:r w:rsidRPr="00B15612">
        <w:rPr>
          <w:rFonts w:ascii="Times New Roman" w:eastAsia="Times New Roman" w:hAnsi="Times New Roman" w:cs="Times New Roman"/>
          <w:lang w:eastAsia="es-ES_tradnl"/>
        </w:rPr>
        <w:t xml:space="preserve"> (vulnerable) y </w:t>
      </w:r>
      <w:proofErr w:type="spellStart"/>
      <w:r w:rsidRPr="00B15612">
        <w:rPr>
          <w:rFonts w:ascii="Times New Roman" w:eastAsia="Times New Roman" w:hAnsi="Times New Roman" w:cs="Times New Roman"/>
          <w:i/>
          <w:lang w:eastAsia="es-ES_tradnl"/>
        </w:rPr>
        <w:t>Emys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orbicularis</w:t>
      </w:r>
      <w:proofErr w:type="spellEnd"/>
      <w:r w:rsidRPr="00B15612">
        <w:rPr>
          <w:rFonts w:ascii="Times New Roman" w:eastAsia="Times New Roman" w:hAnsi="Times New Roman" w:cs="Times New Roman"/>
          <w:lang w:eastAsia="es-ES_tradnl"/>
        </w:rPr>
        <w:t xml:space="preserve"> (en peligro de extinción).</w:t>
      </w: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 Anfibios: </w:t>
      </w:r>
      <w:proofErr w:type="spellStart"/>
      <w:r w:rsidRPr="00B15612">
        <w:rPr>
          <w:rFonts w:ascii="Times New Roman" w:eastAsia="Times New Roman" w:hAnsi="Times New Roman" w:cs="Times New Roman"/>
          <w:i/>
          <w:lang w:eastAsia="es-ES_tradnl"/>
        </w:rPr>
        <w:t>Hyla</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molieri</w:t>
      </w:r>
      <w:proofErr w:type="spellEnd"/>
      <w:r w:rsidRPr="00B15612">
        <w:rPr>
          <w:rFonts w:ascii="Times New Roman" w:eastAsia="Times New Roman" w:hAnsi="Times New Roman" w:cs="Times New Roman"/>
          <w:lang w:eastAsia="es-ES_tradnl"/>
        </w:rPr>
        <w:t xml:space="preserve"> (vulnerable)</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Este espacio natural ya está afectado por un tendido eléctrico que va de oeste a norte, sobre el que la Comunidad de Madrid está estudiando los efectos para tomar las medidas necesarias para evitar la mortalidad de las aves por choque o electrocución.</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b/>
          <w:lang w:eastAsia="es-ES_tradnl"/>
        </w:rPr>
      </w:pPr>
      <w:r w:rsidRPr="00B15612">
        <w:rPr>
          <w:rFonts w:ascii="Times New Roman" w:eastAsia="Times New Roman" w:hAnsi="Times New Roman" w:cs="Times New Roman"/>
          <w:lang w:eastAsia="es-ES_tradnl"/>
        </w:rPr>
        <w:t xml:space="preserve">Por lo tanto, la instalación de una nueva Línea Aérea de Alta Tensión es </w:t>
      </w:r>
      <w:r w:rsidRPr="00B15612">
        <w:rPr>
          <w:rFonts w:ascii="Times New Roman" w:eastAsia="Times New Roman" w:hAnsi="Times New Roman" w:cs="Times New Roman"/>
          <w:b/>
          <w:color w:val="000000" w:themeColor="text1"/>
          <w:lang w:eastAsia="es-ES_tradnl"/>
        </w:rPr>
        <w:t>incompatible con este espacio natural de las Lagunas de Castrejón y el impacto resultante puede considerarse crítico</w:t>
      </w:r>
      <w:r w:rsidRPr="00B15612">
        <w:rPr>
          <w:rFonts w:ascii="Times New Roman" w:eastAsia="Times New Roman" w:hAnsi="Times New Roman" w:cs="Times New Roman"/>
          <w:b/>
          <w:lang w:eastAsia="es-ES_tradnl"/>
        </w:rPr>
        <w:t>.</w:t>
      </w:r>
    </w:p>
    <w:p w:rsidR="00700A61" w:rsidRPr="00B15612" w:rsidRDefault="00700A61" w:rsidP="00700A61">
      <w:pPr>
        <w:jc w:val="both"/>
        <w:rPr>
          <w:rFonts w:ascii="Times New Roman" w:eastAsia="Times New Roman" w:hAnsi="Times New Roman" w:cs="Times New Roman"/>
          <w:b/>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Por otra parte, todas las alternativas de la LAAT </w:t>
      </w:r>
      <w:r w:rsidRPr="00B15612">
        <w:rPr>
          <w:rFonts w:ascii="Times New Roman" w:eastAsia="Times New Roman" w:hAnsi="Times New Roman" w:cs="Times New Roman"/>
          <w:color w:val="000000" w:themeColor="text1"/>
          <w:lang w:eastAsia="es-ES_tradnl"/>
        </w:rPr>
        <w:t xml:space="preserve">pasan por </w:t>
      </w:r>
      <w:r w:rsidRPr="00B15612">
        <w:rPr>
          <w:rFonts w:ascii="Times New Roman" w:eastAsia="Times New Roman" w:hAnsi="Times New Roman" w:cs="Times New Roman"/>
          <w:b/>
          <w:color w:val="000000" w:themeColor="text1"/>
          <w:lang w:eastAsia="es-ES_tradnl"/>
        </w:rPr>
        <w:t>5 Montes Preservados</w:t>
      </w:r>
      <w:r w:rsidRPr="00B15612">
        <w:rPr>
          <w:rFonts w:ascii="Times New Roman" w:eastAsia="Times New Roman" w:hAnsi="Times New Roman" w:cs="Times New Roman"/>
          <w:color w:val="FF0000"/>
          <w:lang w:eastAsia="es-ES_tradnl"/>
        </w:rPr>
        <w:t xml:space="preserve"> </w:t>
      </w:r>
      <w:r w:rsidRPr="00B15612">
        <w:rPr>
          <w:rFonts w:ascii="Times New Roman" w:eastAsia="Times New Roman" w:hAnsi="Times New Roman" w:cs="Times New Roman"/>
          <w:lang w:eastAsia="es-ES_tradnl"/>
        </w:rPr>
        <w:t xml:space="preserve">que son montes de régimen especial y </w:t>
      </w:r>
      <w:r w:rsidRPr="00B15612">
        <w:rPr>
          <w:rFonts w:ascii="Times New Roman" w:eastAsia="Times New Roman" w:hAnsi="Times New Roman" w:cs="Times New Roman"/>
          <w:b/>
          <w:lang w:eastAsia="es-ES_tradnl"/>
        </w:rPr>
        <w:t>un</w:t>
      </w:r>
      <w:r w:rsidRPr="00B15612">
        <w:rPr>
          <w:rFonts w:ascii="Times New Roman" w:eastAsia="Times New Roman" w:hAnsi="Times New Roman" w:cs="Times New Roman"/>
          <w:lang w:eastAsia="es-ES_tradnl"/>
        </w:rPr>
        <w:t xml:space="preserve"> </w:t>
      </w:r>
      <w:r w:rsidRPr="00B15612">
        <w:rPr>
          <w:rFonts w:ascii="Times New Roman" w:eastAsia="Times New Roman" w:hAnsi="Times New Roman" w:cs="Times New Roman"/>
          <w:b/>
          <w:lang w:eastAsia="es-ES_tradnl"/>
        </w:rPr>
        <w:t>Monte de Utilidad Pública</w:t>
      </w:r>
      <w:r w:rsidRPr="00B15612">
        <w:rPr>
          <w:rFonts w:ascii="Times New Roman" w:eastAsia="Times New Roman" w:hAnsi="Times New Roman" w:cs="Times New Roman"/>
          <w:lang w:eastAsia="es-ES_tradnl"/>
        </w:rPr>
        <w:t>, la Dehesa Vieja de Galapagar que tiene un carácter protector, social y ambiental y donde también se proyectan los apoyos 90 y 91.</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La Dehesa Vieja de Galapagar es un bien comunal del Ayuntamiento de esta localidad y en sus 40,96 Has, está representada la vegetación del piedemonte madrileño, con una especie principal </w:t>
      </w:r>
      <w:proofErr w:type="spellStart"/>
      <w:r w:rsidRPr="00B15612">
        <w:rPr>
          <w:rFonts w:ascii="Times New Roman" w:eastAsia="Times New Roman" w:hAnsi="Times New Roman" w:cs="Times New Roman"/>
          <w:i/>
          <w:lang w:eastAsia="es-ES_tradnl"/>
        </w:rPr>
        <w:t>Quercus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ilex</w:t>
      </w:r>
      <w:proofErr w:type="spellEnd"/>
      <w:r w:rsidRPr="00B15612">
        <w:rPr>
          <w:rFonts w:ascii="Times New Roman" w:eastAsia="Times New Roman" w:hAnsi="Times New Roman" w:cs="Times New Roman"/>
          <w:lang w:eastAsia="es-ES_tradnl"/>
        </w:rPr>
        <w:t xml:space="preserve"> </w:t>
      </w:r>
      <w:proofErr w:type="spellStart"/>
      <w:r w:rsidRPr="00B15612">
        <w:rPr>
          <w:rFonts w:ascii="Times New Roman" w:eastAsia="Times New Roman" w:hAnsi="Times New Roman" w:cs="Times New Roman"/>
          <w:lang w:eastAsia="es-ES_tradnl"/>
        </w:rPr>
        <w:t>ssp</w:t>
      </w:r>
      <w:proofErr w:type="spellEnd"/>
      <w:r w:rsidRPr="00B15612">
        <w:rPr>
          <w:rFonts w:ascii="Times New Roman" w:eastAsia="Times New Roman" w:hAnsi="Times New Roman" w:cs="Times New Roman"/>
          <w:lang w:eastAsia="es-ES_tradnl"/>
        </w:rPr>
        <w:t xml:space="preserve">. </w:t>
      </w:r>
      <w:proofErr w:type="spellStart"/>
      <w:proofErr w:type="gramStart"/>
      <w:r w:rsidRPr="00B15612">
        <w:rPr>
          <w:rFonts w:ascii="Times New Roman" w:eastAsia="Times New Roman" w:hAnsi="Times New Roman" w:cs="Times New Roman"/>
          <w:i/>
          <w:lang w:eastAsia="es-ES_tradnl"/>
        </w:rPr>
        <w:t>rotundifolia</w:t>
      </w:r>
      <w:proofErr w:type="spellEnd"/>
      <w:proofErr w:type="gramEnd"/>
      <w:r w:rsidRPr="00B15612">
        <w:rPr>
          <w:rFonts w:ascii="Times New Roman" w:eastAsia="Times New Roman" w:hAnsi="Times New Roman" w:cs="Times New Roman"/>
          <w:i/>
          <w:lang w:eastAsia="es-ES_tradnl"/>
        </w:rPr>
        <w:t xml:space="preserve"> </w:t>
      </w:r>
      <w:r w:rsidRPr="00B15612">
        <w:rPr>
          <w:rFonts w:ascii="Times New Roman" w:eastAsia="Times New Roman" w:hAnsi="Times New Roman" w:cs="Times New Roman"/>
          <w:lang w:eastAsia="es-ES_tradnl"/>
        </w:rPr>
        <w:t xml:space="preserve">(encina), acompañadas de </w:t>
      </w:r>
      <w:proofErr w:type="spellStart"/>
      <w:r w:rsidRPr="00B15612">
        <w:rPr>
          <w:rFonts w:ascii="Times New Roman" w:eastAsia="Times New Roman" w:hAnsi="Times New Roman" w:cs="Times New Roman"/>
          <w:i/>
          <w:lang w:eastAsia="es-ES_tradnl"/>
        </w:rPr>
        <w:t>Juniperus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oxycedrus</w:t>
      </w:r>
      <w:proofErr w:type="spellEnd"/>
      <w:r w:rsidRPr="00B15612">
        <w:rPr>
          <w:rFonts w:ascii="Times New Roman" w:eastAsia="Times New Roman" w:hAnsi="Times New Roman" w:cs="Times New Roman"/>
          <w:lang w:eastAsia="es-ES_tradnl"/>
        </w:rPr>
        <w:t xml:space="preserve"> (enebros) y </w:t>
      </w:r>
      <w:proofErr w:type="spellStart"/>
      <w:r w:rsidRPr="00B15612">
        <w:rPr>
          <w:rFonts w:ascii="Times New Roman" w:eastAsia="Times New Roman" w:hAnsi="Times New Roman" w:cs="Times New Roman"/>
          <w:i/>
          <w:lang w:eastAsia="es-ES_tradnl"/>
        </w:rPr>
        <w:t>Fraxinus</w:t>
      </w:r>
      <w:proofErr w:type="spellEnd"/>
      <w:r w:rsidRPr="00B15612">
        <w:rPr>
          <w:rFonts w:ascii="Times New Roman" w:eastAsia="Times New Roman" w:hAnsi="Times New Roman" w:cs="Times New Roman"/>
          <w:i/>
          <w:lang w:eastAsia="es-ES_tradnl"/>
        </w:rPr>
        <w:t xml:space="preserve"> angustifolia</w:t>
      </w:r>
      <w:r w:rsidRPr="00B15612">
        <w:rPr>
          <w:rFonts w:ascii="Times New Roman" w:eastAsia="Times New Roman" w:hAnsi="Times New Roman" w:cs="Times New Roman"/>
          <w:lang w:eastAsia="es-ES_tradnl"/>
        </w:rPr>
        <w:t xml:space="preserve"> (fresnos). El matorral está formado por cistáceas, leguminosas y labiadas. </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Al ser un MUP (nº 192), las actuaciones están sujetas a los artículos 11 a 13 de la Ley 16/1995, Forestal y de protección de la Naturaleza de la Comunidad de Madrid, el Capítulo I del Título VII sobre “Utilización de los montes y aprovechamiento de sus recursos” y la Ley </w:t>
      </w:r>
      <w:hyperlink r:id="rId9" w:tgtFrame="_blank" w:history="1">
        <w:r w:rsidRPr="00B15612">
          <w:rPr>
            <w:rFonts w:ascii="Times New Roman" w:eastAsia="Times New Roman" w:hAnsi="Times New Roman" w:cs="Times New Roman"/>
            <w:lang w:eastAsia="es-ES_tradnl"/>
          </w:rPr>
          <w:t>43/2003, de 21 de noviembre, de Montes</w:t>
        </w:r>
      </w:hyperlink>
      <w:r w:rsidRPr="00B15612">
        <w:rPr>
          <w:rFonts w:ascii="Times New Roman" w:eastAsia="Times New Roman" w:hAnsi="Times New Roman" w:cs="Times New Roman"/>
          <w:lang w:eastAsia="es-ES_tradnl"/>
        </w:rPr>
        <w:t xml:space="preserve">, modificada por </w:t>
      </w:r>
      <w:hyperlink r:id="rId10" w:tgtFrame="_blank" w:history="1">
        <w:r w:rsidRPr="00B15612">
          <w:rPr>
            <w:rFonts w:ascii="Times New Roman" w:eastAsia="Times New Roman" w:hAnsi="Times New Roman" w:cs="Times New Roman"/>
            <w:lang w:eastAsia="es-ES_tradnl"/>
          </w:rPr>
          <w:t>Ley 10/2006</w:t>
        </w:r>
      </w:hyperlink>
      <w:r w:rsidRPr="00B15612">
        <w:rPr>
          <w:rFonts w:ascii="Times New Roman" w:eastAsia="Times New Roman" w:hAnsi="Times New Roman" w:cs="Times New Roman"/>
          <w:lang w:eastAsia="es-ES_tradnl"/>
        </w:rPr>
        <w:t xml:space="preserve">, de 28 de abril, y por la </w:t>
      </w:r>
      <w:hyperlink r:id="rId11" w:history="1">
        <w:r w:rsidRPr="00B15612">
          <w:rPr>
            <w:rFonts w:ascii="Times New Roman" w:eastAsia="Times New Roman" w:hAnsi="Times New Roman" w:cs="Times New Roman"/>
            <w:lang w:eastAsia="es-ES_tradnl"/>
          </w:rPr>
          <w:t>Ley 21/2015</w:t>
        </w:r>
      </w:hyperlink>
      <w:r w:rsidRPr="00B15612">
        <w:rPr>
          <w:rFonts w:ascii="Times New Roman" w:eastAsia="Times New Roman" w:hAnsi="Times New Roman" w:cs="Times New Roman"/>
          <w:lang w:eastAsia="es-ES_tradnl"/>
        </w:rPr>
        <w:t>, de 20 de julio, en que se exponen los casos y procedimientos para la ocupación y servidumbre de los terrenos forestales catalogados.</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Tampoco en el EIA se hace un estudio adecuado de los </w:t>
      </w:r>
      <w:r w:rsidRPr="00B15612">
        <w:rPr>
          <w:rFonts w:ascii="Times New Roman" w:eastAsia="Times New Roman" w:hAnsi="Times New Roman" w:cs="Times New Roman"/>
          <w:b/>
          <w:lang w:eastAsia="es-ES_tradnl"/>
        </w:rPr>
        <w:t>efectos acumulativos o sinérgicos</w:t>
      </w:r>
      <w:r w:rsidRPr="00B15612">
        <w:rPr>
          <w:rFonts w:ascii="Times New Roman" w:eastAsia="Times New Roman" w:hAnsi="Times New Roman" w:cs="Times New Roman"/>
          <w:lang w:eastAsia="es-ES_tradnl"/>
        </w:rPr>
        <w:t xml:space="preserve"> con otras infraestructuras eléctricas ya existentes. En un radio de 25 km, se </w:t>
      </w:r>
      <w:r w:rsidRPr="00B15612">
        <w:rPr>
          <w:rFonts w:ascii="Times New Roman" w:eastAsia="Times New Roman" w:hAnsi="Times New Roman" w:cs="Times New Roman"/>
          <w:lang w:eastAsia="es-ES_tradnl"/>
        </w:rPr>
        <w:lastRenderedPageBreak/>
        <w:t>encuentran 652,47 km de líneas eléctricas y 13 subestaciones.</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La instalación de una nueva Línea de Aérea de Alta Tensión en una zona donde ya existen múltiples trazados eléctricos, a mayor o menor altura de los ya existentes, aumentan las posibilidades de colisión de las aves, añadiendo un efecto barrera a las aves que desde la Sierra campean hacia el piedemonte ya que la línea sigue una dirección oeste-este.</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i/>
          <w:iCs/>
          <w:lang w:eastAsia="es-ES_tradnl"/>
        </w:rPr>
      </w:pPr>
      <w:r w:rsidRPr="00B15612">
        <w:rPr>
          <w:rFonts w:ascii="Times New Roman" w:eastAsia="Times New Roman" w:hAnsi="Times New Roman" w:cs="Times New Roman"/>
          <w:lang w:eastAsia="es-ES_tradnl"/>
        </w:rPr>
        <w:t xml:space="preserve">Además, su trazado por zonas cercanas a espacios de la Red Natura 2000 entra en colisión con los objetivos de conservación de estos espacios. El Real Decreto 1/2008 sobre Evaluación de Impacto Ambiental que en su Disposición adicional cuarta señala: </w:t>
      </w:r>
      <w:r w:rsidRPr="00B15612">
        <w:rPr>
          <w:rFonts w:ascii="Times New Roman" w:eastAsia="Times New Roman" w:hAnsi="Times New Roman" w:cs="Times New Roman"/>
          <w:i/>
          <w:iCs/>
          <w:lang w:eastAsia="es-ES_tradnl"/>
        </w:rPr>
        <w:t>“La evaluación de los proyectos que, sin tener relación directa con la gestión del lugar de que se trate de la Red Natura 2000 o sin ser necesario para la misma, pueda afectar de forma apreciable a los citados lugares ya sea individualmente o en combinación con otros planes o proyectos, se someterá a una adecuada evaluación de sus repercusiones en el lugar teniendo en cuenta los objetivos de conservación de dicho lugar, conforme a lo dispuesto en la Ley 42/2007, de 13 de diciembre, de patrimonio natural y de la biodiversidad, sin perjuicio de lo establecido en la presente ley”</w:t>
      </w:r>
    </w:p>
    <w:p w:rsidR="00700A61" w:rsidRPr="00B15612" w:rsidRDefault="00700A61" w:rsidP="00700A61">
      <w:pPr>
        <w:jc w:val="both"/>
        <w:rPr>
          <w:rFonts w:ascii="Times New Roman" w:eastAsia="Times New Roman" w:hAnsi="Times New Roman" w:cs="Times New Roman"/>
          <w:b/>
          <w:lang w:eastAsia="es-ES_tradnl"/>
        </w:rPr>
      </w:pPr>
    </w:p>
    <w:p w:rsidR="00700A61" w:rsidRPr="00B15612" w:rsidRDefault="00700A61" w:rsidP="00700A61">
      <w:pPr>
        <w:jc w:val="both"/>
        <w:rPr>
          <w:rFonts w:ascii="Times New Roman" w:eastAsia="Times New Roman" w:hAnsi="Times New Roman" w:cs="Times New Roman"/>
          <w:b/>
          <w:lang w:eastAsia="es-ES_tradnl"/>
        </w:rPr>
      </w:pPr>
      <w:r w:rsidRPr="00B15612">
        <w:rPr>
          <w:rFonts w:ascii="Times New Roman" w:eastAsia="Times New Roman" w:hAnsi="Times New Roman" w:cs="Times New Roman"/>
          <w:b/>
          <w:lang w:eastAsia="es-ES_tradnl"/>
        </w:rPr>
        <w:t>Por las razones expuestas anteriormente no parece adecuado considerar que las alternativas 1, 2 y 3 tengan un impacto moderado o compatible sobre el medio.</w:t>
      </w:r>
    </w:p>
    <w:p w:rsidR="00700A61" w:rsidRPr="00B15612" w:rsidRDefault="00700A61" w:rsidP="00700A61">
      <w:pPr>
        <w:jc w:val="both"/>
        <w:rPr>
          <w:rFonts w:ascii="Times New Roman" w:eastAsia="Times New Roman" w:hAnsi="Times New Roman" w:cs="Times New Roman"/>
          <w:b/>
          <w:lang w:eastAsia="es-ES_tradnl"/>
        </w:rPr>
      </w:pPr>
    </w:p>
    <w:p w:rsidR="00450F35" w:rsidRPr="00B15612" w:rsidRDefault="00450F35" w:rsidP="00700A61">
      <w:pPr>
        <w:jc w:val="both"/>
        <w:rPr>
          <w:rFonts w:ascii="Times New Roman" w:eastAsia="Times New Roman" w:hAnsi="Times New Roman" w:cs="Times New Roman"/>
          <w:b/>
          <w:lang w:eastAsia="es-ES_tradnl"/>
        </w:rPr>
      </w:pPr>
    </w:p>
    <w:p w:rsidR="00700A61" w:rsidRPr="00B15612" w:rsidRDefault="00AA1DEF" w:rsidP="00700A61">
      <w:pPr>
        <w:jc w:val="both"/>
        <w:rPr>
          <w:rFonts w:ascii="Times New Roman" w:eastAsia="Times New Roman" w:hAnsi="Times New Roman" w:cs="Times New Roman"/>
          <w:b/>
          <w:lang w:eastAsia="es-ES_tradnl"/>
        </w:rPr>
      </w:pPr>
      <w:r>
        <w:rPr>
          <w:rFonts w:ascii="Times New Roman" w:eastAsia="Times New Roman" w:hAnsi="Times New Roman" w:cs="Times New Roman"/>
          <w:b/>
          <w:lang w:eastAsia="es-ES_tradnl"/>
        </w:rPr>
        <w:t>ALEGACION DUODECIMA</w:t>
      </w:r>
      <w:r w:rsidR="00700A61" w:rsidRPr="00B15612">
        <w:rPr>
          <w:rFonts w:ascii="Times New Roman" w:eastAsia="Times New Roman" w:hAnsi="Times New Roman" w:cs="Times New Roman"/>
          <w:b/>
          <w:lang w:eastAsia="es-ES_tradnl"/>
        </w:rPr>
        <w:t>: IMPACTOS SOBRE LA FLORA.</w:t>
      </w:r>
    </w:p>
    <w:p w:rsidR="00700A61" w:rsidRPr="00B15612" w:rsidRDefault="00700A61" w:rsidP="00700A61">
      <w:pPr>
        <w:jc w:val="both"/>
        <w:rPr>
          <w:rFonts w:ascii="Times New Roman" w:eastAsia="Times New Roman" w:hAnsi="Times New Roman" w:cs="Times New Roman"/>
          <w:b/>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En los apartados anteriores de estas alegaciones ya hemos detallado como las alternativas previstas, incluso la elegida alternativa 1, plantean importantes </w:t>
      </w:r>
      <w:r w:rsidRPr="00B15612">
        <w:rPr>
          <w:rFonts w:ascii="Times New Roman" w:eastAsia="Times New Roman" w:hAnsi="Times New Roman" w:cs="Times New Roman"/>
          <w:b/>
          <w:lang w:eastAsia="es-ES_tradnl"/>
        </w:rPr>
        <w:t>impactos negativos</w:t>
      </w:r>
      <w:r w:rsidRPr="00B15612">
        <w:rPr>
          <w:rFonts w:ascii="Times New Roman" w:eastAsia="Times New Roman" w:hAnsi="Times New Roman" w:cs="Times New Roman"/>
          <w:lang w:eastAsia="es-ES_tradnl"/>
        </w:rPr>
        <w:t xml:space="preserve"> a las zonas naturales por donde pasa la LAAT, destruyendo la vegetación donde se van a instalar los apoyos.</w:t>
      </w:r>
    </w:p>
    <w:p w:rsidR="00700A61" w:rsidRPr="00B15612" w:rsidRDefault="00700A61" w:rsidP="00700A61">
      <w:pPr>
        <w:ind w:firstLine="708"/>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Una Línea Aérea de Alta Tensión crea un pasillo de seguridad, sobre el que el RD 223/2008 por el que se aprueba el Reglamento sobre condiciones técnicas y garantías de seguridad en líneas eléctricas de alta tensión y sus condiciones técnicas complementarias ITC-LAT 01 a 09, en su punto 5.12.1 sobre bosques, árboles y masas de arbolado, determina: </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i/>
          <w:shd w:val="clear" w:color="auto" w:fill="FFFFFF"/>
          <w:lang w:eastAsia="es-ES_tradnl"/>
        </w:rPr>
      </w:pPr>
      <w:r w:rsidRPr="00B15612">
        <w:rPr>
          <w:rFonts w:ascii="Times New Roman" w:eastAsia="Times New Roman" w:hAnsi="Times New Roman" w:cs="Times New Roman"/>
          <w:i/>
          <w:lang w:eastAsia="es-ES_tradnl"/>
        </w:rPr>
        <w:t>“</w:t>
      </w:r>
      <w:r w:rsidRPr="00B15612">
        <w:rPr>
          <w:rFonts w:ascii="Times New Roman" w:eastAsia="Times New Roman" w:hAnsi="Times New Roman" w:cs="Times New Roman"/>
          <w:i/>
          <w:shd w:val="clear" w:color="auto" w:fill="FFFFFF"/>
          <w:lang w:eastAsia="es-ES_tradnl"/>
        </w:rPr>
        <w:t>El responsable de la explotación de la línea estará obligado a garantizar que la distancia de seguridad entre los conductores de la línea y la masa de arbolado dentro de la zona de servidumbre de paso satisface las prescripciones de este reglamento, estando obligado el propietario de los terrenos a permitir la realización de tales actividades. Asimismo, comunicará al órgano competente de la administración las masas de arbolado excluidas de zona de servidumbre de paso, que pudieran comprometer las distancias de seguridad establecida en este reglamento. Deberá vigilar también que la calle por donde discurre la línea se mantenga libre de todo residuo procedente de su limpieza, al objeto de evitar la generación o propagación de incendios forestales.</w:t>
      </w:r>
    </w:p>
    <w:p w:rsidR="00700A61" w:rsidRPr="00B15612" w:rsidRDefault="00700A61" w:rsidP="00700A61">
      <w:pPr>
        <w:jc w:val="both"/>
        <w:rPr>
          <w:rFonts w:ascii="Times New Roman" w:eastAsia="Times New Roman" w:hAnsi="Times New Roman" w:cs="Times New Roman"/>
          <w:i/>
          <w:lang w:eastAsia="es-ES_tradnl"/>
        </w:rPr>
      </w:pPr>
      <w:r w:rsidRPr="00B15612">
        <w:rPr>
          <w:rFonts w:ascii="Times New Roman" w:eastAsia="Times New Roman" w:hAnsi="Times New Roman" w:cs="Times New Roman"/>
          <w:i/>
          <w:lang w:eastAsia="es-ES_tradnl"/>
        </w:rPr>
        <w:t xml:space="preserve">Igualmente deberán ser cortados todos aquellos árboles que constituyen un peligro para la conservación de la línea, entendiéndose como tales los que, por inclinación o </w:t>
      </w:r>
      <w:r w:rsidRPr="00B15612">
        <w:rPr>
          <w:rFonts w:ascii="Times New Roman" w:eastAsia="Times New Roman" w:hAnsi="Times New Roman" w:cs="Times New Roman"/>
          <w:i/>
          <w:lang w:eastAsia="es-ES_tradnl"/>
        </w:rPr>
        <w:lastRenderedPageBreak/>
        <w:t>caída fortuita o provocada puedan alcanzar los conductores en su posición normal, en la hipótesis de temperatura b) del apartado 3.2.3. Esta circunstancia será función del tipo y estado del árbol, inclinación y estado del terreno, y situación del árbol respecto a la línea.</w:t>
      </w:r>
    </w:p>
    <w:p w:rsidR="00700A61" w:rsidRPr="00B15612" w:rsidRDefault="00700A61" w:rsidP="00700A61">
      <w:pPr>
        <w:jc w:val="both"/>
        <w:rPr>
          <w:rFonts w:ascii="Times New Roman" w:eastAsia="Times New Roman" w:hAnsi="Times New Roman" w:cs="Times New Roman"/>
          <w:i/>
          <w:lang w:eastAsia="es-ES_tradnl"/>
        </w:rPr>
      </w:pPr>
    </w:p>
    <w:p w:rsidR="00700A61" w:rsidRPr="00B15612" w:rsidRDefault="00700A61" w:rsidP="00700A61">
      <w:pPr>
        <w:jc w:val="both"/>
        <w:rPr>
          <w:rFonts w:ascii="Times New Roman" w:eastAsia="Times New Roman" w:hAnsi="Times New Roman" w:cs="Times New Roman"/>
          <w:i/>
          <w:lang w:eastAsia="es-ES_tradnl"/>
        </w:rPr>
      </w:pPr>
      <w:r w:rsidRPr="00B15612">
        <w:rPr>
          <w:rFonts w:ascii="Times New Roman" w:eastAsia="Times New Roman" w:hAnsi="Times New Roman" w:cs="Times New Roman"/>
          <w:i/>
          <w:lang w:eastAsia="es-ES_tradnl"/>
        </w:rPr>
        <w:t xml:space="preserve">Los titulares de las redes de distribución y transporte de energía eléctrica deben mantener los márgenes por donde discurren las líneas </w:t>
      </w:r>
      <w:proofErr w:type="gramStart"/>
      <w:r w:rsidRPr="00B15612">
        <w:rPr>
          <w:rFonts w:ascii="Times New Roman" w:eastAsia="Times New Roman" w:hAnsi="Times New Roman" w:cs="Times New Roman"/>
          <w:i/>
          <w:lang w:eastAsia="es-ES_tradnl"/>
        </w:rPr>
        <w:t>limpios</w:t>
      </w:r>
      <w:proofErr w:type="gramEnd"/>
      <w:r w:rsidRPr="00B15612">
        <w:rPr>
          <w:rFonts w:ascii="Times New Roman" w:eastAsia="Times New Roman" w:hAnsi="Times New Roman" w:cs="Times New Roman"/>
          <w:i/>
          <w:lang w:eastAsia="es-ES_tradnl"/>
        </w:rPr>
        <w:t xml:space="preserve"> de vegetación, al objeto de evitar la generación o propagación de incendios forestales. Asimismo, queda prohibida la plantación de árboles que puedan crecer hasta llegar a comprometer las distancias de seguridad reglamentarias.”</w:t>
      </w:r>
    </w:p>
    <w:p w:rsidR="00700A61" w:rsidRPr="00B15612" w:rsidRDefault="00700A61" w:rsidP="00700A61">
      <w:pPr>
        <w:jc w:val="both"/>
        <w:rPr>
          <w:rFonts w:ascii="Times New Roman" w:eastAsia="Times New Roman" w:hAnsi="Times New Roman" w:cs="Times New Roman"/>
          <w:i/>
          <w:lang w:eastAsia="es-ES_tradnl"/>
        </w:rPr>
      </w:pPr>
    </w:p>
    <w:p w:rsidR="00700A61" w:rsidRPr="00B15612" w:rsidRDefault="00700A61" w:rsidP="00700A61">
      <w:pPr>
        <w:jc w:val="both"/>
        <w:rPr>
          <w:rFonts w:ascii="Times New Roman" w:eastAsia="Times New Roman" w:hAnsi="Times New Roman" w:cs="Times New Roman"/>
          <w:shd w:val="clear" w:color="auto" w:fill="FFFFFF"/>
          <w:lang w:eastAsia="es-ES_tradnl"/>
        </w:rPr>
      </w:pPr>
      <w:r w:rsidRPr="00B15612">
        <w:rPr>
          <w:rFonts w:ascii="Times New Roman" w:eastAsia="Times New Roman" w:hAnsi="Times New Roman" w:cs="Times New Roman"/>
          <w:shd w:val="clear" w:color="auto" w:fill="FFFFFF"/>
          <w:lang w:eastAsia="es-ES_tradnl"/>
        </w:rPr>
        <w:t xml:space="preserve">Para el cumplimiento de este Reglamento, en el EIA solamente de una manera general, se señala que se harán </w:t>
      </w:r>
      <w:r w:rsidRPr="00B15612">
        <w:rPr>
          <w:rFonts w:ascii="Times New Roman" w:eastAsia="Times New Roman" w:hAnsi="Times New Roman" w:cs="Times New Roman"/>
          <w:i/>
          <w:iCs/>
          <w:shd w:val="clear" w:color="auto" w:fill="FFFFFF"/>
          <w:lang w:eastAsia="es-ES_tradnl"/>
        </w:rPr>
        <w:t>“</w:t>
      </w:r>
      <w:r w:rsidRPr="00B15612">
        <w:rPr>
          <w:rFonts w:ascii="Times New Roman" w:eastAsia="Times New Roman" w:hAnsi="Times New Roman" w:cs="Times New Roman"/>
          <w:b/>
          <w:i/>
          <w:iCs/>
          <w:shd w:val="clear" w:color="auto" w:fill="FFFFFF"/>
          <w:lang w:eastAsia="es-ES_tradnl"/>
        </w:rPr>
        <w:t>talas selectivas</w:t>
      </w:r>
      <w:r w:rsidRPr="00B15612">
        <w:rPr>
          <w:rFonts w:ascii="Times New Roman" w:eastAsia="Times New Roman" w:hAnsi="Times New Roman" w:cs="Times New Roman"/>
          <w:i/>
          <w:iCs/>
          <w:shd w:val="clear" w:color="auto" w:fill="FFFFFF"/>
          <w:lang w:eastAsia="es-ES_tradnl"/>
        </w:rPr>
        <w:t xml:space="preserve"> de la calle ocupada de ejemplares de crecimiento medio y rápido </w:t>
      </w:r>
      <w:r w:rsidRPr="00B15612">
        <w:rPr>
          <w:rFonts w:ascii="Times New Roman" w:eastAsia="Times New Roman" w:hAnsi="Times New Roman" w:cs="Times New Roman"/>
          <w:b/>
          <w:i/>
          <w:iCs/>
          <w:shd w:val="clear" w:color="auto" w:fill="FFFFFF"/>
          <w:lang w:eastAsia="es-ES_tradnl"/>
        </w:rPr>
        <w:t>(pinos y chopos)</w:t>
      </w:r>
      <w:r w:rsidRPr="00B15612">
        <w:rPr>
          <w:rFonts w:ascii="Times New Roman" w:eastAsia="Times New Roman" w:hAnsi="Times New Roman" w:cs="Times New Roman"/>
          <w:i/>
          <w:iCs/>
          <w:shd w:val="clear" w:color="auto" w:fill="FFFFFF"/>
          <w:lang w:eastAsia="es-ES_tradnl"/>
        </w:rPr>
        <w:t xml:space="preserve"> mediante sacas y otros tratamientos”.</w:t>
      </w:r>
    </w:p>
    <w:p w:rsidR="00700A61" w:rsidRPr="00B15612" w:rsidRDefault="00700A61" w:rsidP="00700A61">
      <w:pPr>
        <w:jc w:val="both"/>
        <w:rPr>
          <w:rFonts w:ascii="Times New Roman" w:eastAsia="Times New Roman" w:hAnsi="Times New Roman" w:cs="Times New Roman"/>
          <w:shd w:val="clear" w:color="auto" w:fill="FFFFFF"/>
          <w:lang w:eastAsia="es-ES_tradnl"/>
        </w:rPr>
      </w:pPr>
    </w:p>
    <w:p w:rsidR="00700A61" w:rsidRPr="00B15612" w:rsidRDefault="00700A61" w:rsidP="00700A61">
      <w:pPr>
        <w:jc w:val="both"/>
        <w:rPr>
          <w:rFonts w:ascii="Times New Roman" w:eastAsia="Times New Roman" w:hAnsi="Times New Roman" w:cs="Times New Roman"/>
          <w:shd w:val="clear" w:color="auto" w:fill="FFFFFF"/>
          <w:lang w:eastAsia="es-ES_tradnl"/>
        </w:rPr>
      </w:pPr>
      <w:r w:rsidRPr="00B15612">
        <w:rPr>
          <w:rFonts w:ascii="Times New Roman" w:eastAsia="Times New Roman" w:hAnsi="Times New Roman" w:cs="Times New Roman"/>
          <w:shd w:val="clear" w:color="auto" w:fill="FFFFFF"/>
          <w:lang w:eastAsia="es-ES_tradnl"/>
        </w:rPr>
        <w:t xml:space="preserve">Sin embargo, la LAAT discurre por  </w:t>
      </w:r>
      <w:r w:rsidRPr="00B15612">
        <w:rPr>
          <w:rFonts w:ascii="Times New Roman" w:eastAsia="Times New Roman" w:hAnsi="Times New Roman" w:cs="Times New Roman"/>
          <w:b/>
          <w:shd w:val="clear" w:color="auto" w:fill="FFFFFF"/>
          <w:lang w:eastAsia="es-ES_tradnl"/>
        </w:rPr>
        <w:t>zonas con encinas (</w:t>
      </w:r>
      <w:r w:rsidRPr="00B15612">
        <w:rPr>
          <w:rFonts w:ascii="Times New Roman" w:eastAsia="Times New Roman" w:hAnsi="Times New Roman" w:cs="Times New Roman"/>
          <w:b/>
          <w:i/>
          <w:shd w:val="clear" w:color="auto" w:fill="FFFFFF"/>
          <w:lang w:eastAsia="es-ES_tradnl"/>
        </w:rPr>
        <w:t>Quercus ilex</w:t>
      </w:r>
      <w:r w:rsidRPr="00B15612">
        <w:rPr>
          <w:rFonts w:ascii="Times New Roman" w:eastAsia="Times New Roman" w:hAnsi="Times New Roman" w:cs="Times New Roman"/>
          <w:b/>
          <w:shd w:val="clear" w:color="auto" w:fill="FFFFFF"/>
          <w:lang w:eastAsia="es-ES_tradnl"/>
        </w:rPr>
        <w:t>), frenos (</w:t>
      </w:r>
      <w:r w:rsidRPr="00B15612">
        <w:rPr>
          <w:rFonts w:ascii="Times New Roman" w:eastAsia="Times New Roman" w:hAnsi="Times New Roman" w:cs="Times New Roman"/>
          <w:b/>
          <w:i/>
          <w:shd w:val="clear" w:color="auto" w:fill="FFFFFF"/>
          <w:lang w:eastAsia="es-ES_tradnl"/>
        </w:rPr>
        <w:t>Fraxinus angustifolia</w:t>
      </w:r>
      <w:r w:rsidRPr="00B15612">
        <w:rPr>
          <w:rFonts w:ascii="Times New Roman" w:eastAsia="Times New Roman" w:hAnsi="Times New Roman" w:cs="Times New Roman"/>
          <w:b/>
          <w:shd w:val="clear" w:color="auto" w:fill="FFFFFF"/>
          <w:lang w:eastAsia="es-ES_tradnl"/>
        </w:rPr>
        <w:t>), sauces (</w:t>
      </w:r>
      <w:proofErr w:type="spellStart"/>
      <w:r w:rsidRPr="00B15612">
        <w:rPr>
          <w:rFonts w:ascii="Times New Roman" w:eastAsia="Times New Roman" w:hAnsi="Times New Roman" w:cs="Times New Roman"/>
          <w:b/>
          <w:i/>
          <w:shd w:val="clear" w:color="auto" w:fill="FFFFFF"/>
          <w:lang w:eastAsia="es-ES_tradnl"/>
        </w:rPr>
        <w:t>Salix</w:t>
      </w:r>
      <w:proofErr w:type="spellEnd"/>
      <w:r w:rsidRPr="00B15612">
        <w:rPr>
          <w:rFonts w:ascii="Times New Roman" w:eastAsia="Times New Roman" w:hAnsi="Times New Roman" w:cs="Times New Roman"/>
          <w:b/>
          <w:i/>
          <w:shd w:val="clear" w:color="auto" w:fill="FFFFFF"/>
          <w:lang w:eastAsia="es-ES_tradnl"/>
        </w:rPr>
        <w:t xml:space="preserve"> </w:t>
      </w:r>
      <w:proofErr w:type="spellStart"/>
      <w:r w:rsidRPr="00B15612">
        <w:rPr>
          <w:rFonts w:ascii="Times New Roman" w:eastAsia="Times New Roman" w:hAnsi="Times New Roman" w:cs="Times New Roman"/>
          <w:b/>
          <w:shd w:val="clear" w:color="auto" w:fill="FFFFFF"/>
          <w:lang w:eastAsia="es-ES_tradnl"/>
        </w:rPr>
        <w:t>sp</w:t>
      </w:r>
      <w:proofErr w:type="spellEnd"/>
      <w:r w:rsidRPr="00B15612">
        <w:rPr>
          <w:rFonts w:ascii="Times New Roman" w:eastAsia="Times New Roman" w:hAnsi="Times New Roman" w:cs="Times New Roman"/>
          <w:b/>
          <w:shd w:val="clear" w:color="auto" w:fill="FFFFFF"/>
          <w:lang w:eastAsia="es-ES_tradnl"/>
        </w:rPr>
        <w:t>.), enebros (</w:t>
      </w:r>
      <w:proofErr w:type="spellStart"/>
      <w:r w:rsidRPr="00B15612">
        <w:rPr>
          <w:rFonts w:ascii="Times New Roman" w:eastAsia="Times New Roman" w:hAnsi="Times New Roman" w:cs="Times New Roman"/>
          <w:b/>
          <w:i/>
          <w:shd w:val="clear" w:color="auto" w:fill="FFFFFF"/>
          <w:lang w:eastAsia="es-ES_tradnl"/>
        </w:rPr>
        <w:t>Juniperus</w:t>
      </w:r>
      <w:proofErr w:type="spellEnd"/>
      <w:r w:rsidRPr="00B15612">
        <w:rPr>
          <w:rFonts w:ascii="Times New Roman" w:eastAsia="Times New Roman" w:hAnsi="Times New Roman" w:cs="Times New Roman"/>
          <w:b/>
          <w:i/>
          <w:shd w:val="clear" w:color="auto" w:fill="FFFFFF"/>
          <w:lang w:eastAsia="es-ES_tradnl"/>
        </w:rPr>
        <w:t xml:space="preserve"> </w:t>
      </w:r>
      <w:proofErr w:type="spellStart"/>
      <w:r w:rsidRPr="00B15612">
        <w:rPr>
          <w:rFonts w:ascii="Times New Roman" w:eastAsia="Times New Roman" w:hAnsi="Times New Roman" w:cs="Times New Roman"/>
          <w:b/>
          <w:i/>
          <w:shd w:val="clear" w:color="auto" w:fill="FFFFFF"/>
          <w:lang w:eastAsia="es-ES_tradnl"/>
        </w:rPr>
        <w:t>oxycedrus</w:t>
      </w:r>
      <w:proofErr w:type="spellEnd"/>
      <w:r w:rsidRPr="00B15612">
        <w:rPr>
          <w:rFonts w:ascii="Times New Roman" w:eastAsia="Times New Roman" w:hAnsi="Times New Roman" w:cs="Times New Roman"/>
          <w:b/>
          <w:shd w:val="clear" w:color="auto" w:fill="FFFFFF"/>
          <w:lang w:eastAsia="es-ES_tradnl"/>
        </w:rPr>
        <w:t>) y rebollos (</w:t>
      </w:r>
      <w:proofErr w:type="spellStart"/>
      <w:r w:rsidRPr="00B15612">
        <w:rPr>
          <w:rFonts w:ascii="Times New Roman" w:eastAsia="Times New Roman" w:hAnsi="Times New Roman" w:cs="Times New Roman"/>
          <w:b/>
          <w:i/>
          <w:shd w:val="clear" w:color="auto" w:fill="FFFFFF"/>
          <w:lang w:eastAsia="es-ES_tradnl"/>
        </w:rPr>
        <w:t>Quercus</w:t>
      </w:r>
      <w:proofErr w:type="spellEnd"/>
      <w:r w:rsidRPr="00B15612">
        <w:rPr>
          <w:rFonts w:ascii="Times New Roman" w:eastAsia="Times New Roman" w:hAnsi="Times New Roman" w:cs="Times New Roman"/>
          <w:b/>
          <w:i/>
          <w:shd w:val="clear" w:color="auto" w:fill="FFFFFF"/>
          <w:lang w:eastAsia="es-ES_tradnl"/>
        </w:rPr>
        <w:t xml:space="preserve"> </w:t>
      </w:r>
      <w:proofErr w:type="spellStart"/>
      <w:r w:rsidRPr="00B15612">
        <w:rPr>
          <w:rFonts w:ascii="Times New Roman" w:eastAsia="Times New Roman" w:hAnsi="Times New Roman" w:cs="Times New Roman"/>
          <w:b/>
          <w:i/>
          <w:shd w:val="clear" w:color="auto" w:fill="FFFFFF"/>
          <w:lang w:eastAsia="es-ES_tradnl"/>
        </w:rPr>
        <w:t>pyrenaica</w:t>
      </w:r>
      <w:proofErr w:type="spellEnd"/>
      <w:r w:rsidRPr="00B15612">
        <w:rPr>
          <w:rFonts w:ascii="Times New Roman" w:eastAsia="Times New Roman" w:hAnsi="Times New Roman" w:cs="Times New Roman"/>
          <w:b/>
          <w:shd w:val="clear" w:color="auto" w:fill="FFFFFF"/>
          <w:lang w:eastAsia="es-ES_tradnl"/>
        </w:rPr>
        <w:t>)</w:t>
      </w:r>
      <w:r w:rsidRPr="00B15612">
        <w:rPr>
          <w:rFonts w:ascii="Times New Roman" w:eastAsia="Times New Roman" w:hAnsi="Times New Roman" w:cs="Times New Roman"/>
          <w:shd w:val="clear" w:color="auto" w:fill="FFFFFF"/>
          <w:lang w:eastAsia="es-ES_tradnl"/>
        </w:rPr>
        <w:t>.</w:t>
      </w:r>
      <w:r w:rsidRPr="00B15612">
        <w:rPr>
          <w:rFonts w:ascii="Times New Roman" w:eastAsia="Times New Roman" w:hAnsi="Times New Roman" w:cs="Times New Roman"/>
          <w:b/>
          <w:shd w:val="clear" w:color="auto" w:fill="FFFFFF"/>
          <w:lang w:eastAsia="es-ES_tradnl"/>
        </w:rPr>
        <w:t xml:space="preserve"> </w:t>
      </w:r>
      <w:r w:rsidRPr="00B15612">
        <w:rPr>
          <w:rFonts w:ascii="Times New Roman" w:eastAsia="Times New Roman" w:hAnsi="Times New Roman" w:cs="Times New Roman"/>
          <w:shd w:val="clear" w:color="auto" w:fill="FFFFFF"/>
          <w:lang w:eastAsia="es-ES_tradnl"/>
        </w:rPr>
        <w:t>Sin embargo</w:t>
      </w:r>
      <w:r w:rsidRPr="00B15612">
        <w:rPr>
          <w:rFonts w:ascii="Times New Roman" w:eastAsia="Times New Roman" w:hAnsi="Times New Roman" w:cs="Times New Roman"/>
          <w:b/>
          <w:shd w:val="clear" w:color="auto" w:fill="FFFFFF"/>
          <w:lang w:eastAsia="es-ES_tradnl"/>
        </w:rPr>
        <w:t xml:space="preserve">, </w:t>
      </w:r>
      <w:r w:rsidRPr="00B15612">
        <w:rPr>
          <w:rFonts w:ascii="Times New Roman" w:eastAsia="Times New Roman" w:hAnsi="Times New Roman" w:cs="Times New Roman"/>
          <w:shd w:val="clear" w:color="auto" w:fill="FFFFFF"/>
          <w:lang w:eastAsia="es-ES_tradnl"/>
        </w:rPr>
        <w:t>no se cuantifica en ningún momento las especies y número de pies afectados que hay que talar para la instalación de los apoyos y su pasillo de seguridad, su situación y la forma y época de realizar los apeos.</w:t>
      </w:r>
    </w:p>
    <w:p w:rsidR="00700A61" w:rsidRPr="00B15612" w:rsidRDefault="00700A61" w:rsidP="00700A61">
      <w:pPr>
        <w:jc w:val="both"/>
        <w:rPr>
          <w:rFonts w:ascii="Times New Roman" w:eastAsia="Times New Roman" w:hAnsi="Times New Roman" w:cs="Times New Roman"/>
          <w:shd w:val="clear" w:color="auto" w:fill="FFFFFF"/>
          <w:lang w:eastAsia="es-ES_tradnl"/>
        </w:rPr>
      </w:pPr>
    </w:p>
    <w:p w:rsidR="00700A61" w:rsidRPr="00B15612" w:rsidRDefault="00700A61" w:rsidP="00700A61">
      <w:pPr>
        <w:jc w:val="both"/>
        <w:rPr>
          <w:rFonts w:ascii="Times New Roman" w:eastAsia="Times New Roman" w:hAnsi="Times New Roman" w:cs="Times New Roman"/>
          <w:shd w:val="clear" w:color="auto" w:fill="FFFFFF"/>
          <w:lang w:eastAsia="es-ES_tradnl"/>
        </w:rPr>
      </w:pPr>
      <w:r w:rsidRPr="00B15612">
        <w:rPr>
          <w:rFonts w:ascii="Times New Roman" w:eastAsia="Times New Roman" w:hAnsi="Times New Roman" w:cs="Times New Roman"/>
          <w:shd w:val="clear" w:color="auto" w:fill="FFFFFF"/>
          <w:lang w:eastAsia="es-ES_tradnl"/>
        </w:rPr>
        <w:t xml:space="preserve">Tampoco el EIA concreta aspectos tan importantes como los accesos que se deberán construir para instalar los apoyos allí donde no existan caminos con la vegetación </w:t>
      </w:r>
      <w:proofErr w:type="spellStart"/>
      <w:r w:rsidRPr="00B15612">
        <w:rPr>
          <w:rFonts w:ascii="Times New Roman" w:eastAsia="Times New Roman" w:hAnsi="Times New Roman" w:cs="Times New Roman"/>
          <w:shd w:val="clear" w:color="auto" w:fill="FFFFFF"/>
          <w:lang w:eastAsia="es-ES_tradnl"/>
        </w:rPr>
        <w:t>subarbustiva</w:t>
      </w:r>
      <w:proofErr w:type="spellEnd"/>
      <w:r w:rsidRPr="00B15612">
        <w:rPr>
          <w:rFonts w:ascii="Times New Roman" w:eastAsia="Times New Roman" w:hAnsi="Times New Roman" w:cs="Times New Roman"/>
          <w:shd w:val="clear" w:color="auto" w:fill="FFFFFF"/>
          <w:lang w:eastAsia="es-ES_tradnl"/>
        </w:rPr>
        <w:t>, arbustiva o arbórea, que habrá que eliminar para el paso de maquinaria y camiones. Uno de esos caminos, por ejemplo, está previsto que pase por las ya mencionadas Lagunas de Castrejón.</w:t>
      </w:r>
    </w:p>
    <w:p w:rsidR="00700A61" w:rsidRPr="00B15612" w:rsidRDefault="00700A61" w:rsidP="00700A61">
      <w:pPr>
        <w:jc w:val="both"/>
        <w:rPr>
          <w:rFonts w:ascii="Times New Roman" w:eastAsia="Times New Roman" w:hAnsi="Times New Roman" w:cs="Times New Roman"/>
          <w:shd w:val="clear" w:color="auto" w:fill="FFFFFF"/>
          <w:lang w:eastAsia="es-ES_tradnl"/>
        </w:rPr>
      </w:pPr>
    </w:p>
    <w:p w:rsidR="00700A61" w:rsidRPr="00B15612" w:rsidRDefault="00700A61" w:rsidP="00700A61">
      <w:pPr>
        <w:jc w:val="both"/>
        <w:rPr>
          <w:rFonts w:ascii="Times New Roman" w:eastAsia="Times New Roman" w:hAnsi="Times New Roman" w:cs="Times New Roman"/>
          <w:b/>
          <w:shd w:val="clear" w:color="auto" w:fill="FFFFFF"/>
          <w:lang w:eastAsia="es-ES_tradnl"/>
        </w:rPr>
      </w:pPr>
      <w:r w:rsidRPr="00B15612">
        <w:rPr>
          <w:rFonts w:ascii="Times New Roman" w:eastAsia="Times New Roman" w:hAnsi="Times New Roman" w:cs="Times New Roman"/>
          <w:shd w:val="clear" w:color="auto" w:fill="FFFFFF"/>
          <w:lang w:eastAsia="es-ES_tradnl"/>
        </w:rPr>
        <w:t>Es más, en el mismo Estudio de Impacto Ambiental, se cita textualmente “</w:t>
      </w:r>
      <w:r w:rsidRPr="00B15612">
        <w:rPr>
          <w:rFonts w:ascii="Times New Roman" w:eastAsia="Times New Roman" w:hAnsi="Times New Roman" w:cs="Times New Roman"/>
          <w:i/>
          <w:shd w:val="clear" w:color="auto" w:fill="FFFFFF"/>
          <w:lang w:eastAsia="es-ES_tradnl"/>
        </w:rPr>
        <w:t xml:space="preserve">Previo al inicio de las obras se realizará una prospección para determinar los HIC existentes en el ámbito de estudio”. </w:t>
      </w:r>
      <w:r w:rsidRPr="00B15612">
        <w:rPr>
          <w:rFonts w:ascii="Times New Roman" w:eastAsia="Times New Roman" w:hAnsi="Times New Roman" w:cs="Times New Roman"/>
          <w:shd w:val="clear" w:color="auto" w:fill="FFFFFF"/>
          <w:lang w:eastAsia="es-ES_tradnl"/>
        </w:rPr>
        <w:t xml:space="preserve">Esto sugiere que </w:t>
      </w:r>
      <w:r w:rsidRPr="00B15612">
        <w:rPr>
          <w:rFonts w:ascii="Times New Roman" w:eastAsia="Times New Roman" w:hAnsi="Times New Roman" w:cs="Times New Roman"/>
          <w:b/>
          <w:shd w:val="clear" w:color="auto" w:fill="FFFFFF"/>
          <w:lang w:eastAsia="es-ES_tradnl"/>
        </w:rPr>
        <w:t>no se han hecho los estudios necesarios antes de desarrollar las alternativas.</w:t>
      </w:r>
    </w:p>
    <w:p w:rsidR="00700A61" w:rsidRPr="00B15612" w:rsidRDefault="00700A61" w:rsidP="00700A61">
      <w:pPr>
        <w:jc w:val="both"/>
        <w:rPr>
          <w:rFonts w:ascii="Times New Roman" w:eastAsia="Times New Roman" w:hAnsi="Times New Roman" w:cs="Times New Roman"/>
          <w:b/>
          <w:shd w:val="clear" w:color="auto" w:fill="FFFFFF"/>
          <w:lang w:eastAsia="es-ES_tradnl"/>
        </w:rPr>
      </w:pPr>
    </w:p>
    <w:p w:rsidR="00450F35" w:rsidRDefault="00700A61" w:rsidP="00700A61">
      <w:pPr>
        <w:jc w:val="both"/>
        <w:rPr>
          <w:rFonts w:ascii="Times New Roman" w:eastAsia="Times New Roman" w:hAnsi="Times New Roman" w:cs="Times New Roman"/>
          <w:shd w:val="clear" w:color="auto" w:fill="FFFFFF"/>
          <w:lang w:eastAsia="es-ES_tradnl"/>
        </w:rPr>
      </w:pPr>
      <w:r w:rsidRPr="00B15612">
        <w:rPr>
          <w:rFonts w:ascii="Times New Roman" w:eastAsia="Times New Roman" w:hAnsi="Times New Roman" w:cs="Times New Roman"/>
          <w:shd w:val="clear" w:color="auto" w:fill="FFFFFF"/>
          <w:lang w:eastAsia="es-ES_tradnl"/>
        </w:rPr>
        <w:t xml:space="preserve">Por lo expuesto anteriormente, se deduce que La Línea Aérea de Alta Tensión puede producir </w:t>
      </w:r>
      <w:r w:rsidRPr="00B15612">
        <w:rPr>
          <w:rFonts w:ascii="Times New Roman" w:eastAsia="Times New Roman" w:hAnsi="Times New Roman" w:cs="Times New Roman"/>
          <w:b/>
          <w:shd w:val="clear" w:color="auto" w:fill="FFFFFF"/>
          <w:lang w:eastAsia="es-ES_tradnl"/>
        </w:rPr>
        <w:t>graves afecciones directas a la vegetación de la zona</w:t>
      </w:r>
      <w:r w:rsidRPr="00B15612">
        <w:rPr>
          <w:rFonts w:ascii="Times New Roman" w:eastAsia="Times New Roman" w:hAnsi="Times New Roman" w:cs="Times New Roman"/>
          <w:shd w:val="clear" w:color="auto" w:fill="FFFFFF"/>
          <w:lang w:eastAsia="es-ES_tradnl"/>
        </w:rPr>
        <w:t xml:space="preserve"> donde se va a instalar. No se puede considerar efecto moderado ni compatible el impacto sobre los Hábitats de Interés Comunitario (HIC) por donde se proyecta, y en especial sobre el humedal protegido de las Lagunas de Castrejón </w:t>
      </w:r>
    </w:p>
    <w:p w:rsidR="00450F35" w:rsidRDefault="00450F35" w:rsidP="00700A61">
      <w:pPr>
        <w:jc w:val="both"/>
        <w:rPr>
          <w:rFonts w:ascii="Times New Roman" w:eastAsia="Times New Roman" w:hAnsi="Times New Roman" w:cs="Times New Roman"/>
          <w:shd w:val="clear" w:color="auto" w:fill="FFFFFF"/>
          <w:lang w:eastAsia="es-ES_tradnl"/>
        </w:rPr>
      </w:pPr>
    </w:p>
    <w:p w:rsidR="00700A61" w:rsidRPr="00B15612" w:rsidRDefault="00700A61" w:rsidP="00700A61">
      <w:pPr>
        <w:jc w:val="both"/>
        <w:rPr>
          <w:rFonts w:ascii="Times New Roman" w:eastAsia="Times New Roman" w:hAnsi="Times New Roman" w:cs="Times New Roman"/>
          <w:b/>
          <w:shd w:val="clear" w:color="auto" w:fill="FFFFFF"/>
          <w:lang w:eastAsia="es-ES_tradnl"/>
        </w:rPr>
      </w:pPr>
      <w:r w:rsidRPr="00B15612">
        <w:rPr>
          <w:rFonts w:ascii="Times New Roman" w:eastAsia="Times New Roman" w:hAnsi="Times New Roman" w:cs="Times New Roman"/>
          <w:shd w:val="clear" w:color="auto" w:fill="FFFFFF"/>
          <w:lang w:eastAsia="es-ES_tradnl"/>
        </w:rPr>
        <w:t>(IH311011), que ni siquiera se cita en el EIA, los Montes Preservados o la Dehesa Vieja de Galapagar, aunque no se describe qué especies de árboles se van a talar, ni en qué número.</w:t>
      </w:r>
    </w:p>
    <w:p w:rsidR="003838FF" w:rsidRDefault="003838FF" w:rsidP="00700A61">
      <w:pPr>
        <w:jc w:val="both"/>
        <w:rPr>
          <w:rFonts w:ascii="Times New Roman" w:eastAsia="Times New Roman" w:hAnsi="Times New Roman" w:cs="Times New Roman"/>
          <w:b/>
          <w:lang w:eastAsia="es-ES_tradnl"/>
        </w:rPr>
      </w:pPr>
    </w:p>
    <w:p w:rsidR="003838FF" w:rsidRDefault="003838FF" w:rsidP="00700A61">
      <w:pPr>
        <w:jc w:val="both"/>
        <w:rPr>
          <w:rFonts w:ascii="Times New Roman" w:eastAsia="Times New Roman" w:hAnsi="Times New Roman" w:cs="Times New Roman"/>
          <w:b/>
          <w:lang w:eastAsia="es-ES_tradnl"/>
        </w:rPr>
      </w:pPr>
    </w:p>
    <w:p w:rsidR="003838FF" w:rsidRDefault="003838FF" w:rsidP="00700A61">
      <w:pPr>
        <w:jc w:val="both"/>
        <w:rPr>
          <w:rFonts w:ascii="Times New Roman" w:eastAsia="Times New Roman" w:hAnsi="Times New Roman" w:cs="Times New Roman"/>
          <w:b/>
          <w:lang w:eastAsia="es-ES_tradnl"/>
        </w:rPr>
      </w:pPr>
    </w:p>
    <w:p w:rsidR="003838FF" w:rsidRDefault="003838FF" w:rsidP="00700A61">
      <w:pPr>
        <w:jc w:val="both"/>
        <w:rPr>
          <w:rFonts w:ascii="Times New Roman" w:eastAsia="Times New Roman" w:hAnsi="Times New Roman" w:cs="Times New Roman"/>
          <w:b/>
          <w:lang w:eastAsia="es-ES_tradnl"/>
        </w:rPr>
      </w:pPr>
    </w:p>
    <w:p w:rsidR="003838FF" w:rsidRDefault="003838FF" w:rsidP="00700A61">
      <w:pPr>
        <w:jc w:val="both"/>
        <w:rPr>
          <w:rFonts w:ascii="Times New Roman" w:eastAsia="Times New Roman" w:hAnsi="Times New Roman" w:cs="Times New Roman"/>
          <w:b/>
          <w:lang w:eastAsia="es-ES_tradnl"/>
        </w:rPr>
      </w:pPr>
    </w:p>
    <w:p w:rsidR="00700A61" w:rsidRPr="00B15612" w:rsidRDefault="00700A61" w:rsidP="00700A61">
      <w:pPr>
        <w:jc w:val="both"/>
        <w:rPr>
          <w:rFonts w:ascii="Times New Roman" w:eastAsia="Times New Roman" w:hAnsi="Times New Roman" w:cs="Times New Roman"/>
          <w:b/>
          <w:lang w:eastAsia="es-ES_tradnl"/>
        </w:rPr>
      </w:pPr>
      <w:r w:rsidRPr="00B15612">
        <w:rPr>
          <w:rFonts w:ascii="Times New Roman" w:eastAsia="Times New Roman" w:hAnsi="Times New Roman" w:cs="Times New Roman"/>
          <w:b/>
          <w:lang w:eastAsia="es-ES_tradnl"/>
        </w:rPr>
        <w:t xml:space="preserve">ALEGACION </w:t>
      </w:r>
      <w:r w:rsidR="00816C98">
        <w:rPr>
          <w:rFonts w:ascii="Times New Roman" w:eastAsia="Times New Roman" w:hAnsi="Times New Roman" w:cs="Times New Roman"/>
          <w:b/>
          <w:lang w:eastAsia="es-ES_tradnl"/>
        </w:rPr>
        <w:t>DECIM</w:t>
      </w:r>
      <w:r w:rsidR="00AA1DEF">
        <w:rPr>
          <w:rFonts w:ascii="Times New Roman" w:eastAsia="Times New Roman" w:hAnsi="Times New Roman" w:cs="Times New Roman"/>
          <w:b/>
          <w:lang w:eastAsia="es-ES_tradnl"/>
        </w:rPr>
        <w:t>OTERCERA</w:t>
      </w:r>
      <w:r w:rsidRPr="00B15612">
        <w:rPr>
          <w:rFonts w:ascii="Times New Roman" w:eastAsia="Times New Roman" w:hAnsi="Times New Roman" w:cs="Times New Roman"/>
          <w:b/>
          <w:lang w:eastAsia="es-ES_tradnl"/>
        </w:rPr>
        <w:t>: IMPACTOS SOBRE LA FAUNA.</w:t>
      </w:r>
    </w:p>
    <w:p w:rsidR="00700A61" w:rsidRPr="00B15612" w:rsidRDefault="00700A61" w:rsidP="00700A61">
      <w:pPr>
        <w:jc w:val="both"/>
        <w:rPr>
          <w:rFonts w:ascii="Times New Roman" w:eastAsia="Times New Roman" w:hAnsi="Times New Roman" w:cs="Times New Roman"/>
          <w:b/>
          <w:lang w:eastAsia="es-ES_tradnl"/>
        </w:rPr>
      </w:pPr>
    </w:p>
    <w:p w:rsidR="00700A61" w:rsidRPr="00B15612" w:rsidRDefault="00700A61" w:rsidP="00700A61">
      <w:pPr>
        <w:autoSpaceDE w:val="0"/>
        <w:autoSpaceDN w:val="0"/>
        <w:adjustRightInd w:val="0"/>
        <w:rPr>
          <w:rFonts w:ascii="Times New Roman" w:eastAsia="Times New Roman" w:hAnsi="Times New Roman" w:cs="Times New Roman"/>
          <w:color w:val="000000" w:themeColor="text1"/>
          <w:lang w:eastAsia="es-ES_tradnl"/>
        </w:rPr>
      </w:pPr>
      <w:r w:rsidRPr="00B15612">
        <w:rPr>
          <w:rFonts w:ascii="Times New Roman" w:eastAsia="Times New Roman" w:hAnsi="Times New Roman" w:cs="Times New Roman"/>
          <w:color w:val="000000" w:themeColor="text1"/>
          <w:lang w:eastAsia="es-ES_tradnl"/>
        </w:rPr>
        <w:lastRenderedPageBreak/>
        <w:t xml:space="preserve">Atendiendo al Catálogo Español de Especies Amenazadas en la zona donde se quiere instalar la LAAT se encuentran: </w:t>
      </w:r>
    </w:p>
    <w:p w:rsidR="00700A61" w:rsidRPr="00B15612" w:rsidRDefault="00700A61" w:rsidP="00700A61">
      <w:pPr>
        <w:autoSpaceDE w:val="0"/>
        <w:autoSpaceDN w:val="0"/>
        <w:adjustRightInd w:val="0"/>
        <w:rPr>
          <w:rFonts w:ascii="Times New Roman" w:eastAsia="Times New Roman" w:hAnsi="Times New Roman" w:cs="Times New Roman"/>
          <w:lang w:eastAsia="es-ES_tradnl"/>
        </w:rPr>
      </w:pPr>
    </w:p>
    <w:p w:rsidR="00700A61" w:rsidRPr="00B15612" w:rsidRDefault="00700A61" w:rsidP="00700A61">
      <w:pPr>
        <w:autoSpaceDE w:val="0"/>
        <w:autoSpaceDN w:val="0"/>
        <w:adjustRightInd w:val="0"/>
        <w:jc w:val="both"/>
        <w:rPr>
          <w:rFonts w:ascii="Times New Roman" w:eastAsia="Times New Roman" w:hAnsi="Times New Roman" w:cs="Times New Roman"/>
          <w:lang w:eastAsia="es-ES_tradnl"/>
        </w:rPr>
      </w:pPr>
      <w:r w:rsidRPr="00B15612">
        <w:rPr>
          <w:rFonts w:ascii="Times New Roman" w:eastAsia="Times New Roman" w:hAnsi="Times New Roman" w:cs="Times New Roman"/>
          <w:b/>
          <w:bCs/>
          <w:lang w:eastAsia="es-ES_tradnl"/>
        </w:rPr>
        <w:t xml:space="preserve">2 </w:t>
      </w:r>
      <w:r w:rsidRPr="00B15612">
        <w:rPr>
          <w:rFonts w:ascii="Times New Roman" w:eastAsia="Times New Roman" w:hAnsi="Times New Roman" w:cs="Times New Roman"/>
          <w:lang w:eastAsia="es-ES_tradnl"/>
        </w:rPr>
        <w:t xml:space="preserve">especies en categoría </w:t>
      </w:r>
      <w:r w:rsidRPr="00B15612">
        <w:rPr>
          <w:rFonts w:ascii="Times New Roman" w:eastAsia="Times New Roman" w:hAnsi="Times New Roman" w:cs="Times New Roman"/>
          <w:b/>
          <w:bCs/>
          <w:lang w:eastAsia="es-ES_tradnl"/>
        </w:rPr>
        <w:t>“En Peligro de Extinción”</w:t>
      </w:r>
      <w:r w:rsidRPr="00B15612">
        <w:rPr>
          <w:rFonts w:ascii="Times New Roman" w:eastAsia="Times New Roman" w:hAnsi="Times New Roman" w:cs="Times New Roman"/>
          <w:lang w:eastAsia="es-ES_tradnl"/>
        </w:rPr>
        <w:t>: Águila imperial ibérica (</w:t>
      </w:r>
      <w:r w:rsidRPr="00B15612">
        <w:rPr>
          <w:rFonts w:ascii="Times New Roman" w:eastAsia="Times New Roman" w:hAnsi="Times New Roman" w:cs="Times New Roman"/>
          <w:i/>
          <w:lang w:eastAsia="es-ES_tradnl"/>
        </w:rPr>
        <w:t xml:space="preserve">Aquila </w:t>
      </w:r>
      <w:proofErr w:type="spellStart"/>
      <w:r w:rsidRPr="00B15612">
        <w:rPr>
          <w:rFonts w:ascii="Times New Roman" w:eastAsia="Times New Roman" w:hAnsi="Times New Roman" w:cs="Times New Roman"/>
          <w:i/>
          <w:lang w:eastAsia="es-ES_tradnl"/>
        </w:rPr>
        <w:t>adalberti</w:t>
      </w:r>
      <w:proofErr w:type="spellEnd"/>
      <w:r w:rsidRPr="00B15612">
        <w:rPr>
          <w:rFonts w:ascii="Times New Roman" w:eastAsia="Times New Roman" w:hAnsi="Times New Roman" w:cs="Times New Roman"/>
          <w:lang w:eastAsia="es-ES_tradnl"/>
        </w:rPr>
        <w:t>) y Milano real (</w:t>
      </w:r>
      <w:proofErr w:type="spellStart"/>
      <w:r w:rsidRPr="00B15612">
        <w:rPr>
          <w:rFonts w:ascii="Times New Roman" w:eastAsia="Times New Roman" w:hAnsi="Times New Roman" w:cs="Times New Roman"/>
          <w:i/>
          <w:lang w:eastAsia="es-ES_tradnl"/>
        </w:rPr>
        <w:t>Milvus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milvus</w:t>
      </w:r>
      <w:proofErr w:type="spellEnd"/>
      <w:r w:rsidRPr="00B15612">
        <w:rPr>
          <w:rFonts w:ascii="Times New Roman" w:eastAsia="Times New Roman" w:hAnsi="Times New Roman" w:cs="Times New Roman"/>
          <w:lang w:eastAsia="es-ES_tradnl"/>
        </w:rPr>
        <w:t>).</w:t>
      </w:r>
    </w:p>
    <w:p w:rsidR="00700A61" w:rsidRPr="00B15612" w:rsidRDefault="00700A61" w:rsidP="00700A61">
      <w:pPr>
        <w:autoSpaceDE w:val="0"/>
        <w:autoSpaceDN w:val="0"/>
        <w:adjustRightInd w:val="0"/>
        <w:jc w:val="both"/>
        <w:rPr>
          <w:rFonts w:ascii="Times New Roman" w:eastAsia="Times New Roman" w:hAnsi="Times New Roman" w:cs="Times New Roman"/>
          <w:u w:val="single"/>
          <w:lang w:eastAsia="es-ES_tradnl"/>
        </w:rPr>
      </w:pPr>
    </w:p>
    <w:p w:rsidR="00700A61" w:rsidRPr="00B15612" w:rsidRDefault="00700A61" w:rsidP="00700A61">
      <w:pPr>
        <w:autoSpaceDE w:val="0"/>
        <w:autoSpaceDN w:val="0"/>
        <w:adjustRightInd w:val="0"/>
        <w:jc w:val="both"/>
        <w:rPr>
          <w:rFonts w:ascii="Times New Roman" w:eastAsia="Times New Roman" w:hAnsi="Times New Roman" w:cs="Times New Roman"/>
          <w:lang w:eastAsia="es-ES_tradnl"/>
        </w:rPr>
      </w:pPr>
      <w:r w:rsidRPr="00B15612">
        <w:rPr>
          <w:rFonts w:ascii="Times New Roman" w:eastAsia="Times New Roman" w:hAnsi="Times New Roman" w:cs="Times New Roman"/>
          <w:b/>
          <w:bCs/>
          <w:lang w:eastAsia="es-ES_tradnl"/>
        </w:rPr>
        <w:t xml:space="preserve">10 </w:t>
      </w:r>
      <w:r w:rsidRPr="00B15612">
        <w:rPr>
          <w:rFonts w:ascii="Times New Roman" w:eastAsia="Times New Roman" w:hAnsi="Times New Roman" w:cs="Times New Roman"/>
          <w:lang w:eastAsia="es-ES_tradnl"/>
        </w:rPr>
        <w:t xml:space="preserve">especies en categoría </w:t>
      </w:r>
      <w:r w:rsidRPr="00B15612">
        <w:rPr>
          <w:rFonts w:ascii="Times New Roman" w:eastAsia="Times New Roman" w:hAnsi="Times New Roman" w:cs="Times New Roman"/>
          <w:b/>
          <w:bCs/>
          <w:lang w:eastAsia="es-ES_tradnl"/>
        </w:rPr>
        <w:t>“Vulnerable”</w:t>
      </w:r>
      <w:r w:rsidRPr="00B15612">
        <w:rPr>
          <w:rFonts w:ascii="Times New Roman" w:eastAsia="Times New Roman" w:hAnsi="Times New Roman" w:cs="Times New Roman"/>
          <w:lang w:eastAsia="es-ES_tradnl"/>
        </w:rPr>
        <w:t>: Buitre negro (</w:t>
      </w:r>
      <w:proofErr w:type="spellStart"/>
      <w:r w:rsidRPr="00B15612">
        <w:rPr>
          <w:rFonts w:ascii="Times New Roman" w:eastAsia="Times New Roman" w:hAnsi="Times New Roman" w:cs="Times New Roman"/>
          <w:i/>
          <w:lang w:eastAsia="es-ES_tradnl"/>
        </w:rPr>
        <w:t>Aegypius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monachus</w:t>
      </w:r>
      <w:proofErr w:type="spellEnd"/>
      <w:r w:rsidRPr="00B15612">
        <w:rPr>
          <w:rFonts w:ascii="Times New Roman" w:eastAsia="Times New Roman" w:hAnsi="Times New Roman" w:cs="Times New Roman"/>
          <w:lang w:eastAsia="es-ES_tradnl"/>
        </w:rPr>
        <w:t>), Cigüeña negra (</w:t>
      </w:r>
      <w:proofErr w:type="spellStart"/>
      <w:r w:rsidRPr="00B15612">
        <w:rPr>
          <w:rFonts w:ascii="Times New Roman" w:eastAsia="Times New Roman" w:hAnsi="Times New Roman" w:cs="Times New Roman"/>
          <w:i/>
          <w:lang w:eastAsia="es-ES_tradnl"/>
        </w:rPr>
        <w:t>Ciconia</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nigra</w:t>
      </w:r>
      <w:proofErr w:type="spellEnd"/>
      <w:r w:rsidRPr="00B15612">
        <w:rPr>
          <w:rFonts w:ascii="Times New Roman" w:eastAsia="Times New Roman" w:hAnsi="Times New Roman" w:cs="Times New Roman"/>
          <w:lang w:eastAsia="es-ES_tradnl"/>
        </w:rPr>
        <w:t>), Topillo de Cabrera (</w:t>
      </w:r>
      <w:proofErr w:type="spellStart"/>
      <w:r w:rsidRPr="00B15612">
        <w:rPr>
          <w:rFonts w:ascii="Times New Roman" w:eastAsia="Times New Roman" w:hAnsi="Times New Roman" w:cs="Times New Roman"/>
          <w:i/>
          <w:lang w:eastAsia="es-ES_tradnl"/>
        </w:rPr>
        <w:t>Iberomys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cabrerae</w:t>
      </w:r>
      <w:proofErr w:type="spellEnd"/>
      <w:r w:rsidRPr="00B15612">
        <w:rPr>
          <w:rFonts w:ascii="Times New Roman" w:eastAsia="Times New Roman" w:hAnsi="Times New Roman" w:cs="Times New Roman"/>
          <w:lang w:eastAsia="es-ES_tradnl"/>
        </w:rPr>
        <w:t>), Murciélago de cueva (</w:t>
      </w:r>
      <w:proofErr w:type="spellStart"/>
      <w:r w:rsidRPr="00B15612">
        <w:rPr>
          <w:rFonts w:ascii="Times New Roman" w:eastAsia="Times New Roman" w:hAnsi="Times New Roman" w:cs="Times New Roman"/>
          <w:lang w:eastAsia="es-ES_tradnl"/>
        </w:rPr>
        <w:t>Miniopterus</w:t>
      </w:r>
      <w:proofErr w:type="spellEnd"/>
      <w:r w:rsidRPr="00B15612">
        <w:rPr>
          <w:rFonts w:ascii="Times New Roman" w:eastAsia="Times New Roman" w:hAnsi="Times New Roman" w:cs="Times New Roman"/>
          <w:lang w:eastAsia="es-ES_tradnl"/>
        </w:rPr>
        <w:t xml:space="preserve"> </w:t>
      </w:r>
      <w:proofErr w:type="spellStart"/>
      <w:r w:rsidRPr="00B15612">
        <w:rPr>
          <w:rFonts w:ascii="Times New Roman" w:eastAsia="Times New Roman" w:hAnsi="Times New Roman" w:cs="Times New Roman"/>
          <w:lang w:eastAsia="es-ES_tradnl"/>
        </w:rPr>
        <w:t>schreibersii</w:t>
      </w:r>
      <w:proofErr w:type="spellEnd"/>
      <w:r w:rsidRPr="00B15612">
        <w:rPr>
          <w:rFonts w:ascii="Times New Roman" w:eastAsia="Times New Roman" w:hAnsi="Times New Roman" w:cs="Times New Roman"/>
          <w:lang w:eastAsia="es-ES_tradnl"/>
        </w:rPr>
        <w:t>), Murciélago ratonero forestal (</w:t>
      </w:r>
      <w:proofErr w:type="spellStart"/>
      <w:r w:rsidRPr="00B15612">
        <w:rPr>
          <w:rFonts w:ascii="Times New Roman" w:eastAsia="Times New Roman" w:hAnsi="Times New Roman" w:cs="Times New Roman"/>
          <w:i/>
          <w:lang w:eastAsia="es-ES_tradnl"/>
        </w:rPr>
        <w:t>Myotis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bechsteinii</w:t>
      </w:r>
      <w:proofErr w:type="spellEnd"/>
      <w:r w:rsidRPr="00B15612">
        <w:rPr>
          <w:rFonts w:ascii="Times New Roman" w:eastAsia="Times New Roman" w:hAnsi="Times New Roman" w:cs="Times New Roman"/>
          <w:lang w:eastAsia="es-ES_tradnl"/>
        </w:rPr>
        <w:t>), Murciélago ratonero grande (</w:t>
      </w:r>
      <w:proofErr w:type="spellStart"/>
      <w:r w:rsidRPr="00B15612">
        <w:rPr>
          <w:rFonts w:ascii="Times New Roman" w:eastAsia="Times New Roman" w:hAnsi="Times New Roman" w:cs="Times New Roman"/>
          <w:i/>
          <w:lang w:eastAsia="es-ES_tradnl"/>
        </w:rPr>
        <w:t>Myotis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myotis</w:t>
      </w:r>
      <w:proofErr w:type="spellEnd"/>
      <w:r w:rsidRPr="00B15612">
        <w:rPr>
          <w:rFonts w:ascii="Times New Roman" w:eastAsia="Times New Roman" w:hAnsi="Times New Roman" w:cs="Times New Roman"/>
          <w:lang w:eastAsia="es-ES_tradnl"/>
        </w:rPr>
        <w:t>), Águila pescadora (</w:t>
      </w:r>
      <w:proofErr w:type="spellStart"/>
      <w:r w:rsidRPr="00B15612">
        <w:rPr>
          <w:rFonts w:ascii="Times New Roman" w:eastAsia="Times New Roman" w:hAnsi="Times New Roman" w:cs="Times New Roman"/>
          <w:i/>
          <w:lang w:eastAsia="es-ES_tradnl"/>
        </w:rPr>
        <w:t>Pandion</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haliaetus</w:t>
      </w:r>
      <w:proofErr w:type="spellEnd"/>
      <w:r w:rsidRPr="00B15612">
        <w:rPr>
          <w:rFonts w:ascii="Times New Roman" w:eastAsia="Times New Roman" w:hAnsi="Times New Roman" w:cs="Times New Roman"/>
          <w:lang w:eastAsia="es-ES_tradnl"/>
        </w:rPr>
        <w:t>), Colirrojo real (</w:t>
      </w:r>
      <w:proofErr w:type="spellStart"/>
      <w:r w:rsidRPr="00B15612">
        <w:rPr>
          <w:rFonts w:ascii="Times New Roman" w:eastAsia="Times New Roman" w:hAnsi="Times New Roman" w:cs="Times New Roman"/>
          <w:i/>
          <w:lang w:eastAsia="es-ES_tradnl"/>
        </w:rPr>
        <w:t>Phoenicurus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phoenicurus</w:t>
      </w:r>
      <w:proofErr w:type="spellEnd"/>
      <w:r w:rsidRPr="00B15612">
        <w:rPr>
          <w:rFonts w:ascii="Times New Roman" w:eastAsia="Times New Roman" w:hAnsi="Times New Roman" w:cs="Times New Roman"/>
          <w:lang w:eastAsia="es-ES_tradnl"/>
        </w:rPr>
        <w:t xml:space="preserve">), Murciélago </w:t>
      </w:r>
      <w:proofErr w:type="spellStart"/>
      <w:r w:rsidRPr="00B15612">
        <w:rPr>
          <w:rFonts w:ascii="Times New Roman" w:eastAsia="Times New Roman" w:hAnsi="Times New Roman" w:cs="Times New Roman"/>
          <w:lang w:eastAsia="es-ES_tradnl"/>
        </w:rPr>
        <w:t>mediterrráneo</w:t>
      </w:r>
      <w:proofErr w:type="spellEnd"/>
      <w:r w:rsidRPr="00B15612">
        <w:rPr>
          <w:rFonts w:ascii="Times New Roman" w:eastAsia="Times New Roman" w:hAnsi="Times New Roman" w:cs="Times New Roman"/>
          <w:lang w:eastAsia="es-ES_tradnl"/>
        </w:rPr>
        <w:t xml:space="preserve"> de herradura </w:t>
      </w:r>
      <w:r w:rsidRPr="00B15612">
        <w:rPr>
          <w:rFonts w:ascii="Times New Roman" w:eastAsia="Times New Roman" w:hAnsi="Times New Roman" w:cs="Times New Roman"/>
          <w:i/>
          <w:lang w:eastAsia="es-ES_tradnl"/>
        </w:rPr>
        <w:t>(</w:t>
      </w:r>
      <w:proofErr w:type="spellStart"/>
      <w:r w:rsidRPr="00B15612">
        <w:rPr>
          <w:rFonts w:ascii="Times New Roman" w:eastAsia="Times New Roman" w:hAnsi="Times New Roman" w:cs="Times New Roman"/>
          <w:i/>
          <w:lang w:eastAsia="es-ES_tradnl"/>
        </w:rPr>
        <w:t>Rhinolophus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euryale</w:t>
      </w:r>
      <w:proofErr w:type="spellEnd"/>
      <w:proofErr w:type="gramStart"/>
      <w:r w:rsidRPr="00B15612">
        <w:rPr>
          <w:rFonts w:ascii="Times New Roman" w:eastAsia="Times New Roman" w:hAnsi="Times New Roman" w:cs="Times New Roman"/>
          <w:lang w:eastAsia="es-ES_tradnl"/>
        </w:rPr>
        <w:t>)y</w:t>
      </w:r>
      <w:proofErr w:type="gramEnd"/>
      <w:r w:rsidRPr="00B15612">
        <w:rPr>
          <w:rFonts w:ascii="Times New Roman" w:eastAsia="Times New Roman" w:hAnsi="Times New Roman" w:cs="Times New Roman"/>
          <w:lang w:eastAsia="es-ES_tradnl"/>
        </w:rPr>
        <w:t xml:space="preserve"> Murciélago grande de herradura (</w:t>
      </w:r>
      <w:proofErr w:type="spellStart"/>
      <w:r w:rsidRPr="00B15612">
        <w:rPr>
          <w:rFonts w:ascii="Times New Roman" w:eastAsia="Times New Roman" w:hAnsi="Times New Roman" w:cs="Times New Roman"/>
          <w:i/>
          <w:lang w:eastAsia="es-ES_tradnl"/>
        </w:rPr>
        <w:t>Rhinolophus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ferrumequinum</w:t>
      </w:r>
      <w:proofErr w:type="spellEnd"/>
      <w:r w:rsidRPr="00B15612">
        <w:rPr>
          <w:rFonts w:ascii="Times New Roman" w:eastAsia="Times New Roman" w:hAnsi="Times New Roman" w:cs="Times New Roman"/>
          <w:lang w:eastAsia="es-ES_tradnl"/>
        </w:rPr>
        <w:t>).</w:t>
      </w:r>
    </w:p>
    <w:p w:rsidR="00700A61" w:rsidRPr="00B15612" w:rsidRDefault="00700A61" w:rsidP="00700A61">
      <w:pPr>
        <w:autoSpaceDE w:val="0"/>
        <w:autoSpaceDN w:val="0"/>
        <w:adjustRightInd w:val="0"/>
        <w:ind w:firstLine="708"/>
        <w:jc w:val="both"/>
        <w:rPr>
          <w:rFonts w:ascii="Times New Roman" w:eastAsia="Times New Roman" w:hAnsi="Times New Roman" w:cs="Times New Roman"/>
          <w:lang w:eastAsia="es-ES_tradnl"/>
        </w:rPr>
      </w:pPr>
    </w:p>
    <w:p w:rsidR="00700A61" w:rsidRPr="00B15612" w:rsidRDefault="00700A61" w:rsidP="00700A61">
      <w:pPr>
        <w:autoSpaceDE w:val="0"/>
        <w:autoSpaceDN w:val="0"/>
        <w:adjustRightInd w:val="0"/>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Lo cual indica que la zona tiene una gran importancia para la protección de la fauna ibérica.</w:t>
      </w:r>
    </w:p>
    <w:p w:rsidR="00700A61" w:rsidRPr="00B15612" w:rsidRDefault="00700A61" w:rsidP="00700A61">
      <w:pPr>
        <w:autoSpaceDE w:val="0"/>
        <w:autoSpaceDN w:val="0"/>
        <w:adjustRightInd w:val="0"/>
        <w:jc w:val="both"/>
        <w:rPr>
          <w:rFonts w:ascii="Times New Roman" w:eastAsia="Times New Roman" w:hAnsi="Times New Roman" w:cs="Times New Roman"/>
          <w:u w:val="single"/>
          <w:lang w:eastAsia="es-ES_tradnl"/>
        </w:rPr>
      </w:pPr>
    </w:p>
    <w:p w:rsidR="00700A61" w:rsidRPr="00B15612" w:rsidRDefault="00700A61" w:rsidP="00700A61">
      <w:pPr>
        <w:jc w:val="both"/>
        <w:rPr>
          <w:rFonts w:ascii="Times New Roman" w:eastAsia="Times New Roman" w:hAnsi="Times New Roman" w:cs="Times New Roman"/>
          <w:shd w:val="clear" w:color="auto" w:fill="FFFFFF"/>
          <w:lang w:eastAsia="es-ES_tradnl"/>
        </w:rPr>
      </w:pPr>
      <w:r w:rsidRPr="00B15612">
        <w:rPr>
          <w:rFonts w:ascii="Times New Roman" w:eastAsia="Times New Roman" w:hAnsi="Times New Roman" w:cs="Times New Roman"/>
          <w:shd w:val="clear" w:color="auto" w:fill="FFFFFF"/>
          <w:lang w:eastAsia="es-ES_tradnl"/>
        </w:rPr>
        <w:t>Las infraestructuras de transporte de electricidad pueden provocar a la fauna, especialmente a las aves, unos impactos negativos que se pueden dividir en tres tipos:</w:t>
      </w:r>
    </w:p>
    <w:p w:rsidR="00700A61" w:rsidRPr="00B15612" w:rsidRDefault="00700A61" w:rsidP="00700A61">
      <w:pPr>
        <w:jc w:val="both"/>
        <w:rPr>
          <w:rFonts w:ascii="Times New Roman" w:eastAsia="Times New Roman" w:hAnsi="Times New Roman" w:cs="Times New Roman"/>
          <w:shd w:val="clear" w:color="auto" w:fill="FFFFFF"/>
          <w:lang w:eastAsia="es-ES_tradnl"/>
        </w:rPr>
      </w:pPr>
    </w:p>
    <w:p w:rsidR="00700A61" w:rsidRPr="00B15612" w:rsidRDefault="00700A61" w:rsidP="00700A61">
      <w:pPr>
        <w:widowControl/>
        <w:numPr>
          <w:ilvl w:val="0"/>
          <w:numId w:val="8"/>
        </w:numPr>
        <w:suppressAutoHyphens w:val="0"/>
        <w:contextualSpacing/>
        <w:jc w:val="both"/>
        <w:rPr>
          <w:rFonts w:ascii="Times New Roman" w:eastAsia="Times New Roman" w:hAnsi="Times New Roman" w:cs="Times New Roman"/>
          <w:shd w:val="clear" w:color="auto" w:fill="FFFFFF"/>
          <w:lang w:eastAsia="es-ES_tradnl"/>
        </w:rPr>
      </w:pPr>
      <w:r w:rsidRPr="00B15612">
        <w:rPr>
          <w:rFonts w:ascii="Times New Roman" w:eastAsia="Times New Roman" w:hAnsi="Times New Roman" w:cs="Times New Roman"/>
          <w:shd w:val="clear" w:color="auto" w:fill="FFFFFF"/>
          <w:lang w:eastAsia="es-ES_tradnl"/>
        </w:rPr>
        <w:t>Electrocución: se produce por el contacto simultaneo del ave con dos conductores o más frecuentemente, por contacto con un conducto y la derivación a tierra de la corriente a través del poste metálico de apoyo. Su resultado es casi siempre la muerte instantánea del ave.</w:t>
      </w:r>
    </w:p>
    <w:p w:rsidR="00700A61" w:rsidRPr="00B15612" w:rsidRDefault="00700A61" w:rsidP="00700A61">
      <w:pPr>
        <w:jc w:val="both"/>
        <w:rPr>
          <w:rFonts w:ascii="Times New Roman" w:eastAsia="Times New Roman" w:hAnsi="Times New Roman" w:cs="Times New Roman"/>
          <w:shd w:val="clear" w:color="auto" w:fill="FFFFFF"/>
          <w:lang w:eastAsia="es-ES_tradnl"/>
        </w:rPr>
      </w:pPr>
    </w:p>
    <w:p w:rsidR="00700A61" w:rsidRPr="00B15612" w:rsidRDefault="00700A61" w:rsidP="00700A61">
      <w:pPr>
        <w:widowControl/>
        <w:numPr>
          <w:ilvl w:val="0"/>
          <w:numId w:val="8"/>
        </w:numPr>
        <w:suppressAutoHyphens w:val="0"/>
        <w:contextualSpacing/>
        <w:jc w:val="both"/>
        <w:rPr>
          <w:rFonts w:ascii="Times New Roman" w:eastAsia="Times New Roman" w:hAnsi="Times New Roman" w:cs="Times New Roman"/>
          <w:shd w:val="clear" w:color="auto" w:fill="FFFFFF"/>
          <w:lang w:eastAsia="es-ES_tradnl"/>
        </w:rPr>
      </w:pPr>
      <w:r w:rsidRPr="00B15612">
        <w:rPr>
          <w:rFonts w:ascii="Times New Roman" w:eastAsia="Times New Roman" w:hAnsi="Times New Roman" w:cs="Times New Roman"/>
          <w:shd w:val="clear" w:color="auto" w:fill="FFFFFF"/>
          <w:lang w:eastAsia="es-ES_tradnl"/>
        </w:rPr>
        <w:t>-Colisión: este accidente se produce cuando las aves en vuelo chocan contra alguno de los cables, suele provocar la muerte del animal.</w:t>
      </w:r>
    </w:p>
    <w:p w:rsidR="00700A61" w:rsidRPr="00B15612" w:rsidRDefault="00700A61" w:rsidP="00700A61">
      <w:pPr>
        <w:jc w:val="both"/>
        <w:rPr>
          <w:rFonts w:ascii="Times New Roman" w:eastAsia="Times New Roman" w:hAnsi="Times New Roman" w:cs="Times New Roman"/>
          <w:shd w:val="clear" w:color="auto" w:fill="FFFFFF"/>
          <w:lang w:eastAsia="es-ES_tradnl"/>
        </w:rPr>
      </w:pPr>
    </w:p>
    <w:p w:rsidR="00700A61" w:rsidRPr="00B15612" w:rsidRDefault="00700A61" w:rsidP="00700A61">
      <w:pPr>
        <w:widowControl/>
        <w:numPr>
          <w:ilvl w:val="0"/>
          <w:numId w:val="8"/>
        </w:numPr>
        <w:suppressAutoHyphens w:val="0"/>
        <w:contextualSpacing/>
        <w:jc w:val="both"/>
        <w:rPr>
          <w:rFonts w:ascii="Times New Roman" w:eastAsia="Times New Roman" w:hAnsi="Times New Roman" w:cs="Times New Roman"/>
          <w:shd w:val="clear" w:color="auto" w:fill="FFFFFF"/>
          <w:lang w:eastAsia="es-ES_tradnl"/>
        </w:rPr>
      </w:pPr>
      <w:r w:rsidRPr="00B15612">
        <w:rPr>
          <w:rFonts w:ascii="Times New Roman" w:eastAsia="Times New Roman" w:hAnsi="Times New Roman" w:cs="Times New Roman"/>
          <w:shd w:val="clear" w:color="auto" w:fill="FFFFFF"/>
          <w:lang w:eastAsia="es-ES_tradnl"/>
        </w:rPr>
        <w:t xml:space="preserve">Enganche: el ave al posarse en el tendido, puede sufrir un enganche accidental en las patas con algún componente ya sea del cable o de la propia torreta, provocando graves heridas o amputaciones y, en muchas ocasiones, la muerte del animal. </w:t>
      </w:r>
    </w:p>
    <w:p w:rsidR="00700A61" w:rsidRPr="00B15612" w:rsidRDefault="00700A61" w:rsidP="00700A61">
      <w:pPr>
        <w:jc w:val="both"/>
        <w:rPr>
          <w:rFonts w:ascii="Times New Roman" w:eastAsia="Times New Roman" w:hAnsi="Times New Roman" w:cs="Times New Roman"/>
          <w:shd w:val="clear" w:color="auto" w:fill="FFFFFF"/>
          <w:lang w:eastAsia="es-ES_tradnl"/>
        </w:rPr>
      </w:pPr>
    </w:p>
    <w:p w:rsidR="00700A61" w:rsidRPr="00B15612" w:rsidRDefault="00700A61" w:rsidP="00700A61">
      <w:pPr>
        <w:jc w:val="both"/>
        <w:rPr>
          <w:rFonts w:ascii="Times New Roman" w:eastAsia="Times New Roman" w:hAnsi="Times New Roman" w:cs="Times New Roman"/>
          <w:shd w:val="clear" w:color="auto" w:fill="FFFFFF"/>
          <w:lang w:eastAsia="es-ES_tradnl"/>
        </w:rPr>
      </w:pPr>
      <w:r w:rsidRPr="00B15612">
        <w:rPr>
          <w:rFonts w:ascii="Times New Roman" w:eastAsia="Times New Roman" w:hAnsi="Times New Roman" w:cs="Times New Roman"/>
          <w:shd w:val="clear" w:color="auto" w:fill="FFFFFF"/>
          <w:lang w:eastAsia="es-ES_tradnl"/>
        </w:rPr>
        <w:t xml:space="preserve">La electrocución se produce sobre todo en las líneas de distribución de electricidad (tensión igual o inferior de 66 </w:t>
      </w:r>
      <w:proofErr w:type="spellStart"/>
      <w:r w:rsidRPr="00B15612">
        <w:rPr>
          <w:rFonts w:ascii="Times New Roman" w:eastAsia="Times New Roman" w:hAnsi="Times New Roman" w:cs="Times New Roman"/>
          <w:shd w:val="clear" w:color="auto" w:fill="FFFFFF"/>
          <w:lang w:eastAsia="es-ES_tradnl"/>
        </w:rPr>
        <w:t>kv</w:t>
      </w:r>
      <w:proofErr w:type="spellEnd"/>
      <w:r w:rsidRPr="00B15612">
        <w:rPr>
          <w:rFonts w:ascii="Times New Roman" w:eastAsia="Times New Roman" w:hAnsi="Times New Roman" w:cs="Times New Roman"/>
          <w:shd w:val="clear" w:color="auto" w:fill="FFFFFF"/>
          <w:lang w:eastAsia="es-ES_tradnl"/>
        </w:rPr>
        <w:t>. Para las líneas de transporte como la proyectada el mayor peligro es la colisión.</w:t>
      </w:r>
    </w:p>
    <w:p w:rsidR="00700A61" w:rsidRPr="00B15612" w:rsidRDefault="00700A61" w:rsidP="00700A61">
      <w:pPr>
        <w:jc w:val="both"/>
        <w:rPr>
          <w:rFonts w:ascii="Times New Roman" w:eastAsia="Times New Roman" w:hAnsi="Times New Roman" w:cs="Times New Roman"/>
          <w:shd w:val="clear" w:color="auto" w:fill="FFFFFF"/>
          <w:lang w:eastAsia="es-ES_tradnl"/>
        </w:rPr>
      </w:pPr>
    </w:p>
    <w:p w:rsidR="00450F35" w:rsidRDefault="00700A61" w:rsidP="00700A61">
      <w:pPr>
        <w:jc w:val="both"/>
        <w:rPr>
          <w:rFonts w:ascii="Times New Roman" w:eastAsia="Times New Roman" w:hAnsi="Times New Roman" w:cs="Times New Roman"/>
          <w:shd w:val="clear" w:color="auto" w:fill="FFFFFF"/>
          <w:lang w:eastAsia="es-ES_tradnl"/>
        </w:rPr>
      </w:pPr>
      <w:r w:rsidRPr="00B15612">
        <w:rPr>
          <w:rFonts w:ascii="Times New Roman" w:eastAsia="Times New Roman" w:hAnsi="Times New Roman" w:cs="Times New Roman"/>
          <w:shd w:val="clear" w:color="auto" w:fill="FFFFFF"/>
          <w:lang w:eastAsia="es-ES_tradnl"/>
        </w:rPr>
        <w:t xml:space="preserve">Las colisiones se producen siempre contra los hilos, siendo más frecuentes en las líneas de cable desnudo y en las zonas centrales de los vanos, donde las aves no tienen referencia de apoyos para detectar la presencia de los mismos. En general, las colisiones tienen lugar en condiciones de escasa </w:t>
      </w:r>
    </w:p>
    <w:p w:rsidR="00700A61" w:rsidRPr="00B15612" w:rsidRDefault="00700A61" w:rsidP="00700A61">
      <w:pPr>
        <w:jc w:val="both"/>
        <w:rPr>
          <w:rFonts w:ascii="Times New Roman" w:eastAsia="Times New Roman" w:hAnsi="Times New Roman" w:cs="Times New Roman"/>
          <w:shd w:val="clear" w:color="auto" w:fill="FFFFFF"/>
          <w:lang w:eastAsia="es-ES_tradnl"/>
        </w:rPr>
      </w:pPr>
      <w:proofErr w:type="gramStart"/>
      <w:r w:rsidRPr="00B15612">
        <w:rPr>
          <w:rFonts w:ascii="Times New Roman" w:eastAsia="Times New Roman" w:hAnsi="Times New Roman" w:cs="Times New Roman"/>
          <w:shd w:val="clear" w:color="auto" w:fill="FFFFFF"/>
          <w:lang w:eastAsia="es-ES_tradnl"/>
        </w:rPr>
        <w:t>visibilidad</w:t>
      </w:r>
      <w:proofErr w:type="gramEnd"/>
      <w:r w:rsidRPr="00B15612">
        <w:rPr>
          <w:rFonts w:ascii="Times New Roman" w:eastAsia="Times New Roman" w:hAnsi="Times New Roman" w:cs="Times New Roman"/>
          <w:shd w:val="clear" w:color="auto" w:fill="FFFFFF"/>
          <w:lang w:eastAsia="es-ES_tradnl"/>
        </w:rPr>
        <w:t>, durante la noche, al alba o al atardecer, en días de niebla, o contraluz (Fernández et al. 2002).</w:t>
      </w:r>
    </w:p>
    <w:p w:rsidR="00700A61" w:rsidRPr="00B15612" w:rsidRDefault="00700A61" w:rsidP="00700A61">
      <w:pPr>
        <w:jc w:val="both"/>
        <w:rPr>
          <w:rFonts w:ascii="Times New Roman" w:eastAsia="Times New Roman" w:hAnsi="Times New Roman" w:cs="Times New Roman"/>
          <w:shd w:val="clear" w:color="auto" w:fill="FFFFFF"/>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En la Península Ibérica se ha constatado una incidencia apreciable de colisiones entre algunas especies de aves, principalmente esteparias, </w:t>
      </w:r>
      <w:proofErr w:type="spellStart"/>
      <w:r w:rsidRPr="00B15612">
        <w:rPr>
          <w:rFonts w:ascii="Times New Roman" w:eastAsia="Times New Roman" w:hAnsi="Times New Roman" w:cs="Times New Roman"/>
          <w:lang w:eastAsia="es-ES_tradnl"/>
        </w:rPr>
        <w:t>anátidas</w:t>
      </w:r>
      <w:proofErr w:type="spellEnd"/>
      <w:r w:rsidRPr="00B15612">
        <w:rPr>
          <w:rFonts w:ascii="Times New Roman" w:eastAsia="Times New Roman" w:hAnsi="Times New Roman" w:cs="Times New Roman"/>
          <w:lang w:eastAsia="es-ES_tradnl"/>
        </w:rPr>
        <w:t xml:space="preserve"> y zancudas como el flamenco común y la grulla común (</w:t>
      </w:r>
      <w:proofErr w:type="spellStart"/>
      <w:r w:rsidRPr="00B15612">
        <w:rPr>
          <w:rFonts w:ascii="Times New Roman" w:eastAsia="Times New Roman" w:hAnsi="Times New Roman" w:cs="Times New Roman"/>
          <w:lang w:eastAsia="es-ES_tradnl"/>
        </w:rPr>
        <w:t>Janss</w:t>
      </w:r>
      <w:proofErr w:type="spellEnd"/>
      <w:r w:rsidRPr="00B15612">
        <w:rPr>
          <w:rFonts w:ascii="Times New Roman" w:eastAsia="Times New Roman" w:hAnsi="Times New Roman" w:cs="Times New Roman"/>
          <w:lang w:eastAsia="es-ES_tradnl"/>
        </w:rPr>
        <w:t xml:space="preserve">, 2000; </w:t>
      </w:r>
      <w:proofErr w:type="spellStart"/>
      <w:r w:rsidRPr="00B15612">
        <w:rPr>
          <w:rFonts w:ascii="Times New Roman" w:eastAsia="Times New Roman" w:hAnsi="Times New Roman" w:cs="Times New Roman"/>
          <w:lang w:eastAsia="es-ES_tradnl"/>
        </w:rPr>
        <w:t>Janss</w:t>
      </w:r>
      <w:proofErr w:type="spellEnd"/>
      <w:r w:rsidRPr="00B15612">
        <w:rPr>
          <w:rFonts w:ascii="Times New Roman" w:eastAsia="Times New Roman" w:hAnsi="Times New Roman" w:cs="Times New Roman"/>
          <w:lang w:eastAsia="es-ES_tradnl"/>
        </w:rPr>
        <w:t xml:space="preserve"> y Ferrer, 1998; Marques et al., 2008).</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lastRenderedPageBreak/>
        <w:t xml:space="preserve">Así mismo, las grandes aves veleras (buitres, quebrantahuesos, alimoches, cigüeñas comunes, águilas reales, </w:t>
      </w:r>
      <w:proofErr w:type="spellStart"/>
      <w:r w:rsidRPr="00B15612">
        <w:rPr>
          <w:rFonts w:ascii="Times New Roman" w:eastAsia="Times New Roman" w:hAnsi="Times New Roman" w:cs="Times New Roman"/>
          <w:lang w:eastAsia="es-ES_tradnl"/>
        </w:rPr>
        <w:t>etc</w:t>
      </w:r>
      <w:proofErr w:type="spellEnd"/>
      <w:r w:rsidRPr="00B15612">
        <w:rPr>
          <w:rFonts w:ascii="Times New Roman" w:eastAsia="Times New Roman" w:hAnsi="Times New Roman" w:cs="Times New Roman"/>
          <w:lang w:eastAsia="es-ES_tradnl"/>
        </w:rPr>
        <w:t xml:space="preserve">), las rapaces que cazan en picados o en gran velocidad (halcones, águilas, azores), las nocturnas o </w:t>
      </w:r>
      <w:proofErr w:type="spellStart"/>
      <w:r w:rsidRPr="00B15612">
        <w:rPr>
          <w:rFonts w:ascii="Times New Roman" w:eastAsia="Times New Roman" w:hAnsi="Times New Roman" w:cs="Times New Roman"/>
          <w:lang w:eastAsia="es-ES_tradnl"/>
        </w:rPr>
        <w:t>crecuspulares</w:t>
      </w:r>
      <w:proofErr w:type="spellEnd"/>
      <w:r w:rsidRPr="00B15612">
        <w:rPr>
          <w:rFonts w:ascii="Times New Roman" w:eastAsia="Times New Roman" w:hAnsi="Times New Roman" w:cs="Times New Roman"/>
          <w:lang w:eastAsia="es-ES_tradnl"/>
        </w:rPr>
        <w:t xml:space="preserve"> (búhos, lechuzas, mochuelos), las aves que se desplazan en grupos (grullas, </w:t>
      </w:r>
      <w:proofErr w:type="spellStart"/>
      <w:r w:rsidRPr="00B15612">
        <w:rPr>
          <w:rFonts w:ascii="Times New Roman" w:eastAsia="Times New Roman" w:hAnsi="Times New Roman" w:cs="Times New Roman"/>
          <w:lang w:eastAsia="es-ES_tradnl"/>
        </w:rPr>
        <w:t>anátidas</w:t>
      </w:r>
      <w:proofErr w:type="spellEnd"/>
      <w:r w:rsidRPr="00B15612">
        <w:rPr>
          <w:rFonts w:ascii="Times New Roman" w:eastAsia="Times New Roman" w:hAnsi="Times New Roman" w:cs="Times New Roman"/>
          <w:lang w:eastAsia="es-ES_tradnl"/>
        </w:rPr>
        <w:t>, limícolas, córvidos) y las especies gregarias que vuelan a baja altitud (sisones, gangas, avutardas, alcaravanes) también son altamente susceptibles de sufrir accidentes por colisión (</w:t>
      </w:r>
      <w:proofErr w:type="spellStart"/>
      <w:r w:rsidRPr="00B15612">
        <w:rPr>
          <w:rFonts w:ascii="Times New Roman" w:eastAsia="Times New Roman" w:hAnsi="Times New Roman" w:cs="Times New Roman"/>
          <w:lang w:eastAsia="es-ES_tradnl"/>
        </w:rPr>
        <w:t>Bevanger</w:t>
      </w:r>
      <w:proofErr w:type="spellEnd"/>
      <w:r w:rsidRPr="00B15612">
        <w:rPr>
          <w:rFonts w:ascii="Times New Roman" w:eastAsia="Times New Roman" w:hAnsi="Times New Roman" w:cs="Times New Roman"/>
          <w:lang w:eastAsia="es-ES_tradnl"/>
        </w:rPr>
        <w:t xml:space="preserve">, 1988; </w:t>
      </w:r>
      <w:proofErr w:type="spellStart"/>
      <w:r w:rsidRPr="00B15612">
        <w:rPr>
          <w:rFonts w:ascii="Times New Roman" w:eastAsia="Times New Roman" w:hAnsi="Times New Roman" w:cs="Times New Roman"/>
          <w:lang w:eastAsia="es-ES_tradnl"/>
        </w:rPr>
        <w:t>Guyonne</w:t>
      </w:r>
      <w:proofErr w:type="spellEnd"/>
      <w:r w:rsidRPr="00B15612">
        <w:rPr>
          <w:rFonts w:ascii="Times New Roman" w:eastAsia="Times New Roman" w:hAnsi="Times New Roman" w:cs="Times New Roman"/>
          <w:lang w:eastAsia="es-ES_tradnl"/>
        </w:rPr>
        <w:t>, 2000; Fernández et al., 2002).</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El trazado de nuevas líneas aumenta el </w:t>
      </w:r>
      <w:r w:rsidRPr="00B15612">
        <w:rPr>
          <w:rFonts w:ascii="Times New Roman" w:eastAsia="Times New Roman" w:hAnsi="Times New Roman" w:cs="Times New Roman"/>
          <w:b/>
          <w:lang w:eastAsia="es-ES_tradnl"/>
        </w:rPr>
        <w:t>riesgo de colisión</w:t>
      </w:r>
      <w:r w:rsidRPr="00B15612">
        <w:rPr>
          <w:rFonts w:ascii="Times New Roman" w:eastAsia="Times New Roman" w:hAnsi="Times New Roman" w:cs="Times New Roman"/>
          <w:lang w:eastAsia="es-ES_tradnl"/>
        </w:rPr>
        <w:t xml:space="preserve"> especialmente en casos como el que nos ocupa, en el que la línea discurre próxima a </w:t>
      </w:r>
      <w:r w:rsidRPr="00B15612">
        <w:rPr>
          <w:rFonts w:ascii="Times New Roman" w:eastAsia="Times New Roman" w:hAnsi="Times New Roman" w:cs="Times New Roman"/>
          <w:b/>
          <w:lang w:eastAsia="es-ES_tradnl"/>
        </w:rPr>
        <w:t>zonas húmedas o cauces de ríos (</w:t>
      </w:r>
      <w:r w:rsidRPr="00B15612">
        <w:rPr>
          <w:rFonts w:ascii="Times New Roman" w:eastAsia="Times New Roman" w:hAnsi="Times New Roman" w:cs="Times New Roman"/>
          <w:lang w:eastAsia="es-ES_tradnl"/>
        </w:rPr>
        <w:t xml:space="preserve">embalse de La Aceña, embalse de las Navas del Marqués, embalse de Valmayor, Lagunas de Castrejón, cuencas de los ríos Guadarrama, Alberche, </w:t>
      </w:r>
      <w:proofErr w:type="spellStart"/>
      <w:r w:rsidRPr="00B15612">
        <w:rPr>
          <w:rFonts w:ascii="Times New Roman" w:eastAsia="Times New Roman" w:hAnsi="Times New Roman" w:cs="Times New Roman"/>
          <w:lang w:eastAsia="es-ES_tradnl"/>
        </w:rPr>
        <w:t>Cofio</w:t>
      </w:r>
      <w:proofErr w:type="spellEnd"/>
      <w:r w:rsidRPr="00B15612">
        <w:rPr>
          <w:rFonts w:ascii="Times New Roman" w:eastAsia="Times New Roman" w:hAnsi="Times New Roman" w:cs="Times New Roman"/>
          <w:lang w:eastAsia="es-ES_tradnl"/>
        </w:rPr>
        <w:t>, Manzanares…)  todos ellos</w:t>
      </w:r>
      <w:r w:rsidRPr="00B15612">
        <w:rPr>
          <w:rFonts w:ascii="Times New Roman" w:eastAsia="Times New Roman" w:hAnsi="Times New Roman" w:cs="Times New Roman"/>
          <w:b/>
          <w:lang w:eastAsia="es-ES_tradnl"/>
        </w:rPr>
        <w:t xml:space="preserve"> a menos de 5 km de la línea o son atravesadas por ella; Zonas de Especial protección para las Aves </w:t>
      </w:r>
      <w:r w:rsidRPr="00B15612">
        <w:rPr>
          <w:rFonts w:ascii="Times New Roman" w:eastAsia="Times New Roman" w:hAnsi="Times New Roman" w:cs="Times New Roman"/>
          <w:lang w:eastAsia="es-ES_tradnl"/>
        </w:rPr>
        <w:t xml:space="preserve">(ZEPAS del Alberche y </w:t>
      </w:r>
      <w:proofErr w:type="spellStart"/>
      <w:r w:rsidRPr="00B15612">
        <w:rPr>
          <w:rFonts w:ascii="Times New Roman" w:eastAsia="Times New Roman" w:hAnsi="Times New Roman" w:cs="Times New Roman"/>
          <w:lang w:eastAsia="es-ES_tradnl"/>
        </w:rPr>
        <w:t>Cofio</w:t>
      </w:r>
      <w:proofErr w:type="spellEnd"/>
      <w:r w:rsidRPr="00B15612">
        <w:rPr>
          <w:rFonts w:ascii="Times New Roman" w:eastAsia="Times New Roman" w:hAnsi="Times New Roman" w:cs="Times New Roman"/>
          <w:lang w:eastAsia="es-ES_tradnl"/>
        </w:rPr>
        <w:t xml:space="preserve">, a 202 m, Pinares bajos del Alberche, a 318 m, Campo </w:t>
      </w:r>
      <w:proofErr w:type="spellStart"/>
      <w:r w:rsidRPr="00B15612">
        <w:rPr>
          <w:rFonts w:ascii="Times New Roman" w:eastAsia="Times New Roman" w:hAnsi="Times New Roman" w:cs="Times New Roman"/>
          <w:lang w:eastAsia="es-ES_tradnl"/>
        </w:rPr>
        <w:t>Azálvaro</w:t>
      </w:r>
      <w:proofErr w:type="spellEnd"/>
      <w:r w:rsidRPr="00B15612">
        <w:rPr>
          <w:rFonts w:ascii="Times New Roman" w:eastAsia="Times New Roman" w:hAnsi="Times New Roman" w:cs="Times New Roman"/>
          <w:lang w:eastAsia="es-ES_tradnl"/>
        </w:rPr>
        <w:t xml:space="preserve">-Pinares de </w:t>
      </w:r>
      <w:proofErr w:type="spellStart"/>
      <w:r w:rsidRPr="00B15612">
        <w:rPr>
          <w:rFonts w:ascii="Times New Roman" w:eastAsia="Times New Roman" w:hAnsi="Times New Roman" w:cs="Times New Roman"/>
          <w:lang w:eastAsia="es-ES_tradnl"/>
        </w:rPr>
        <w:t>Peguerinos</w:t>
      </w:r>
      <w:proofErr w:type="spellEnd"/>
      <w:r w:rsidRPr="00B15612">
        <w:rPr>
          <w:rFonts w:ascii="Times New Roman" w:eastAsia="Times New Roman" w:hAnsi="Times New Roman" w:cs="Times New Roman"/>
          <w:lang w:eastAsia="es-ES_tradnl"/>
        </w:rPr>
        <w:t>, a 3,25 km); con plano transversal en dirección oeste-este interponiéndose en los</w:t>
      </w:r>
      <w:r w:rsidRPr="00B15612">
        <w:rPr>
          <w:rFonts w:ascii="Times New Roman" w:eastAsia="Times New Roman" w:hAnsi="Times New Roman" w:cs="Times New Roman"/>
          <w:b/>
          <w:lang w:eastAsia="es-ES_tradnl"/>
        </w:rPr>
        <w:t xml:space="preserve"> desplazamientos de campeo de especies </w:t>
      </w:r>
      <w:r w:rsidRPr="00B15612">
        <w:rPr>
          <w:rFonts w:ascii="Times New Roman" w:eastAsia="Times New Roman" w:hAnsi="Times New Roman" w:cs="Times New Roman"/>
          <w:lang w:eastAsia="es-ES_tradnl"/>
        </w:rPr>
        <w:t xml:space="preserve">que van o vuelven de la Sierra de Guadarrama al piedemonte o las vegas; afectando a </w:t>
      </w:r>
      <w:r w:rsidRPr="00B15612">
        <w:rPr>
          <w:rFonts w:ascii="Times New Roman" w:eastAsia="Times New Roman" w:hAnsi="Times New Roman" w:cs="Times New Roman"/>
          <w:b/>
          <w:lang w:eastAsia="es-ES_tradnl"/>
        </w:rPr>
        <w:t xml:space="preserve">especies </w:t>
      </w:r>
      <w:proofErr w:type="spellStart"/>
      <w:r w:rsidRPr="00B15612">
        <w:rPr>
          <w:rFonts w:ascii="Times New Roman" w:eastAsia="Times New Roman" w:hAnsi="Times New Roman" w:cs="Times New Roman"/>
          <w:b/>
          <w:lang w:eastAsia="es-ES_tradnl"/>
        </w:rPr>
        <w:t>migradoras</w:t>
      </w:r>
      <w:proofErr w:type="spellEnd"/>
      <w:r w:rsidRPr="00B15612">
        <w:rPr>
          <w:rFonts w:ascii="Times New Roman" w:eastAsia="Times New Roman" w:hAnsi="Times New Roman" w:cs="Times New Roman"/>
          <w:lang w:eastAsia="es-ES_tradnl"/>
        </w:rPr>
        <w:t xml:space="preserve"> que cruzan de norte a sur la Península (o viceversa)</w:t>
      </w:r>
      <w:r w:rsidRPr="00B15612">
        <w:rPr>
          <w:rFonts w:ascii="Times New Roman" w:eastAsia="Times New Roman" w:hAnsi="Times New Roman" w:cs="Times New Roman"/>
          <w:b/>
          <w:lang w:eastAsia="es-ES_tradnl"/>
        </w:rPr>
        <w:t xml:space="preserve"> </w:t>
      </w:r>
      <w:r w:rsidRPr="00B15612">
        <w:rPr>
          <w:rFonts w:ascii="Times New Roman" w:eastAsia="Times New Roman" w:hAnsi="Times New Roman" w:cs="Times New Roman"/>
          <w:lang w:eastAsia="es-ES_tradnl"/>
        </w:rPr>
        <w:t>y utilizan estas zonas húmedas como descansaderos o zonas de invernada, como los gansos (</w:t>
      </w:r>
      <w:proofErr w:type="spellStart"/>
      <w:r w:rsidRPr="00B15612">
        <w:rPr>
          <w:rFonts w:ascii="Times New Roman" w:eastAsia="Times New Roman" w:hAnsi="Times New Roman" w:cs="Times New Roman"/>
          <w:i/>
          <w:lang w:eastAsia="es-ES_tradnl"/>
        </w:rPr>
        <w:t>Anser</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anser</w:t>
      </w:r>
      <w:proofErr w:type="spellEnd"/>
      <w:r w:rsidRPr="00B15612">
        <w:rPr>
          <w:rFonts w:ascii="Times New Roman" w:eastAsia="Times New Roman" w:hAnsi="Times New Roman" w:cs="Times New Roman"/>
          <w:lang w:eastAsia="es-ES_tradnl"/>
        </w:rPr>
        <w:t>), el ánade azulón (</w:t>
      </w:r>
      <w:proofErr w:type="spellStart"/>
      <w:r w:rsidRPr="00B15612">
        <w:rPr>
          <w:rFonts w:ascii="Times New Roman" w:eastAsia="Times New Roman" w:hAnsi="Times New Roman" w:cs="Times New Roman"/>
          <w:i/>
          <w:lang w:eastAsia="es-ES_tradnl"/>
        </w:rPr>
        <w:t>Anas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platyrhynchos</w:t>
      </w:r>
      <w:proofErr w:type="spellEnd"/>
      <w:r w:rsidRPr="00B15612">
        <w:rPr>
          <w:rFonts w:ascii="Times New Roman" w:eastAsia="Times New Roman" w:hAnsi="Times New Roman" w:cs="Times New Roman"/>
          <w:lang w:eastAsia="es-ES_tradnl"/>
        </w:rPr>
        <w:t>), garza real (</w:t>
      </w:r>
      <w:proofErr w:type="spellStart"/>
      <w:r w:rsidRPr="00B15612">
        <w:rPr>
          <w:rFonts w:ascii="Times New Roman" w:eastAsia="Times New Roman" w:hAnsi="Times New Roman" w:cs="Times New Roman"/>
          <w:i/>
          <w:lang w:eastAsia="es-ES_tradnl"/>
        </w:rPr>
        <w:t>Ardea</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cinerea</w:t>
      </w:r>
      <w:proofErr w:type="spellEnd"/>
      <w:r w:rsidRPr="00B15612">
        <w:rPr>
          <w:rFonts w:ascii="Times New Roman" w:eastAsia="Times New Roman" w:hAnsi="Times New Roman" w:cs="Times New Roman"/>
          <w:lang w:eastAsia="es-ES_tradnl"/>
        </w:rPr>
        <w:t>), etc.</w:t>
      </w:r>
    </w:p>
    <w:p w:rsidR="00700A61" w:rsidRPr="00B15612" w:rsidRDefault="00700A61" w:rsidP="00700A61">
      <w:pPr>
        <w:jc w:val="both"/>
        <w:rPr>
          <w:rFonts w:ascii="Times New Roman" w:eastAsia="Times New Roman" w:hAnsi="Times New Roman" w:cs="Times New Roman"/>
          <w:b/>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Esos aspectos no parecen haberse tenido en cuenta a la hora de planificar las alternativas de la línea eléctrica.</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color w:val="000000" w:themeColor="text1"/>
          <w:lang w:eastAsia="es-ES_tradnl"/>
        </w:rPr>
        <w:t>El “</w:t>
      </w:r>
      <w:r w:rsidRPr="00B15612">
        <w:rPr>
          <w:rFonts w:ascii="Times New Roman" w:eastAsia="Times New Roman" w:hAnsi="Times New Roman" w:cs="Times New Roman"/>
          <w:lang w:eastAsia="es-ES_tradnl"/>
        </w:rPr>
        <w:t>Alcance de Estudio de Impacto Ambiental de Proyecto de Parque Eólico Terrestre” del MITECO, especifica que no se deben de instalar nuevos tendidos eléctricos aéreos dentro de las ZEPA y su entorno (1-5 km). Si no hay alternativa, prioriza el</w:t>
      </w:r>
      <w:r w:rsidRPr="00B15612">
        <w:rPr>
          <w:rFonts w:ascii="Times New Roman" w:eastAsia="Times New Roman" w:hAnsi="Times New Roman" w:cs="Times New Roman"/>
          <w:b/>
          <w:lang w:eastAsia="es-ES_tradnl"/>
        </w:rPr>
        <w:t xml:space="preserve"> soterramiento</w:t>
      </w:r>
      <w:r w:rsidRPr="00B15612">
        <w:rPr>
          <w:rFonts w:ascii="Times New Roman" w:eastAsia="Times New Roman" w:hAnsi="Times New Roman" w:cs="Times New Roman"/>
          <w:lang w:eastAsia="es-ES_tradnl"/>
        </w:rPr>
        <w:t xml:space="preserve"> de los nuevos tendidos eléctricos. </w:t>
      </w:r>
      <w:r w:rsidRPr="00B15612">
        <w:rPr>
          <w:rFonts w:ascii="Times New Roman" w:eastAsia="Times New Roman" w:hAnsi="Times New Roman" w:cs="Times New Roman"/>
          <w:b/>
          <w:lang w:eastAsia="es-ES_tradnl"/>
        </w:rPr>
        <w:t xml:space="preserve">Esta medida no está contemplada en el Proyecto </w:t>
      </w:r>
      <w:r w:rsidRPr="00B15612">
        <w:rPr>
          <w:rFonts w:ascii="Times New Roman" w:eastAsia="Times New Roman" w:hAnsi="Times New Roman" w:cs="Times New Roman"/>
          <w:lang w:eastAsia="es-ES_tradnl"/>
        </w:rPr>
        <w:t>en ningún caso.</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i/>
          <w:lang w:eastAsia="es-ES_tradnl"/>
        </w:rPr>
      </w:pPr>
      <w:r w:rsidRPr="00B15612">
        <w:rPr>
          <w:rFonts w:ascii="Times New Roman" w:eastAsia="Times New Roman" w:hAnsi="Times New Roman" w:cs="Times New Roman"/>
          <w:b/>
          <w:lang w:eastAsia="es-ES_tradnl"/>
        </w:rPr>
        <w:t>No se aportan estimas de la mortandad que se podría producir en aves</w:t>
      </w:r>
      <w:r w:rsidRPr="00B15612">
        <w:rPr>
          <w:rFonts w:ascii="Times New Roman" w:eastAsia="Times New Roman" w:hAnsi="Times New Roman" w:cs="Times New Roman"/>
          <w:lang w:eastAsia="es-ES_tradnl"/>
        </w:rPr>
        <w:t xml:space="preserve">, ya sea por estudios propios o por los estudios realizados en ámbitos similares. El EIA se limitan a declarar: </w:t>
      </w:r>
      <w:r w:rsidRPr="00B15612">
        <w:rPr>
          <w:rFonts w:ascii="Times New Roman" w:eastAsia="Times New Roman" w:hAnsi="Times New Roman" w:cs="Times New Roman"/>
          <w:i/>
          <w:lang w:eastAsia="es-ES_tradnl"/>
        </w:rPr>
        <w:t xml:space="preserve">“la falta de modelos de riesgo de colisión y datos sobre la mortalidad real para Parques Eólicos y Líneas Aéreas de Alta Tensión en la zona de estudio, </w:t>
      </w:r>
      <w:r w:rsidRPr="00B15612">
        <w:rPr>
          <w:rFonts w:ascii="Times New Roman" w:eastAsia="Times New Roman" w:hAnsi="Times New Roman" w:cs="Times New Roman"/>
          <w:b/>
          <w:i/>
          <w:lang w:eastAsia="es-ES_tradnl"/>
        </w:rPr>
        <w:t>impide estimar la magnitud del impacto acumulativo de la mortalidad sobre aves</w:t>
      </w:r>
      <w:r w:rsidRPr="00B15612">
        <w:rPr>
          <w:rFonts w:ascii="Times New Roman" w:eastAsia="Times New Roman" w:hAnsi="Times New Roman" w:cs="Times New Roman"/>
          <w:i/>
          <w:lang w:eastAsia="es-ES_tradnl"/>
        </w:rPr>
        <w:t>”.</w:t>
      </w:r>
    </w:p>
    <w:p w:rsidR="00700A61" w:rsidRPr="00B15612" w:rsidRDefault="00700A61" w:rsidP="00700A61">
      <w:pPr>
        <w:jc w:val="both"/>
        <w:rPr>
          <w:rFonts w:ascii="Times New Roman" w:eastAsia="Times New Roman" w:hAnsi="Times New Roman" w:cs="Times New Roman"/>
          <w:i/>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Existe diversa metodología para realizar un estudio sobre la mortandad que puede causar la LAAT, como por ejemplo, la propuesta por Red Eléctrica Española (2016) “Elaboración de metodología y protocolos para la recogida y análisis de datos de siniestralidad de aves por colisión en líneas de transporte de electricidad (V2)”:</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i/>
          <w:lang w:eastAsia="es-ES_tradnl"/>
        </w:rPr>
      </w:pPr>
      <w:r w:rsidRPr="00B15612">
        <w:rPr>
          <w:rFonts w:ascii="Times New Roman" w:eastAsia="Times New Roman" w:hAnsi="Times New Roman" w:cs="Times New Roman"/>
          <w:i/>
          <w:lang w:eastAsia="es-ES_tradnl"/>
        </w:rPr>
        <w:t xml:space="preserve">“Determinar cuándo se requieren actuaciones de corrección de líneas frente a la colisión de aves depende de la severidad de dicho riesgo. Este es normalmente expresado en términos de riesgo biológico, en tanto que pueda comprometer la viabilidad de la población de una o varias especies, y su mitigación debe abordarse al menos cuando se estima que dicho riesgo de colisión es significativo biológicamente. Puede definirse una mortalidad de aves biológicamente significativa como aquella que </w:t>
      </w:r>
      <w:r w:rsidRPr="00B15612">
        <w:rPr>
          <w:rFonts w:ascii="Times New Roman" w:eastAsia="Times New Roman" w:hAnsi="Times New Roman" w:cs="Times New Roman"/>
          <w:i/>
          <w:lang w:eastAsia="es-ES_tradnl"/>
        </w:rPr>
        <w:lastRenderedPageBreak/>
        <w:t>afecta a la capacidad de una población de aves para mantenerse o incrementar sus números localmente y en toda su área de distribución (APLIC, 1994).</w:t>
      </w:r>
    </w:p>
    <w:p w:rsidR="00700A61" w:rsidRPr="00B15612" w:rsidRDefault="00700A61" w:rsidP="00700A61">
      <w:pPr>
        <w:jc w:val="both"/>
        <w:rPr>
          <w:rFonts w:ascii="Times New Roman" w:eastAsia="Times New Roman" w:hAnsi="Times New Roman" w:cs="Times New Roman"/>
          <w:i/>
          <w:lang w:eastAsia="es-ES_tradnl"/>
        </w:rPr>
      </w:pPr>
    </w:p>
    <w:p w:rsidR="00700A61" w:rsidRPr="00B15612" w:rsidRDefault="00700A61" w:rsidP="00700A61">
      <w:pPr>
        <w:jc w:val="both"/>
        <w:rPr>
          <w:rFonts w:ascii="Times New Roman" w:eastAsia="Times New Roman" w:hAnsi="Times New Roman" w:cs="Times New Roman"/>
          <w:i/>
          <w:lang w:eastAsia="es-ES_tradnl"/>
        </w:rPr>
      </w:pPr>
      <w:r w:rsidRPr="00B15612">
        <w:rPr>
          <w:rFonts w:ascii="Times New Roman" w:eastAsia="Times New Roman" w:hAnsi="Times New Roman" w:cs="Times New Roman"/>
          <w:i/>
          <w:lang w:eastAsia="es-ES_tradnl"/>
        </w:rPr>
        <w:t>En cualquier caso, la mitigación puede ser necesaria pese a que el riesgo no se estime como significativo, cuando esta sea demandada por la preocupación social o política ante la incidencia del problema en un punto concreto de la red”.</w:t>
      </w:r>
    </w:p>
    <w:p w:rsidR="00700A61" w:rsidRPr="00B15612" w:rsidRDefault="00700A61" w:rsidP="00700A61">
      <w:pPr>
        <w:jc w:val="both"/>
        <w:rPr>
          <w:rFonts w:ascii="Times New Roman" w:eastAsia="Times New Roman" w:hAnsi="Times New Roman" w:cs="Times New Roman"/>
          <w:i/>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Tomando los datos de la Plataforma SOS Tendidos formada por nueve entidades conservacionistas entre ellas Ecologistas en Acción, SEO/</w:t>
      </w:r>
      <w:proofErr w:type="spellStart"/>
      <w:r w:rsidRPr="00B15612">
        <w:rPr>
          <w:rFonts w:ascii="Times New Roman" w:eastAsia="Times New Roman" w:hAnsi="Times New Roman" w:cs="Times New Roman"/>
          <w:lang w:eastAsia="es-ES_tradnl"/>
        </w:rPr>
        <w:t>BirdLife</w:t>
      </w:r>
      <w:proofErr w:type="spellEnd"/>
      <w:r w:rsidRPr="00B15612">
        <w:rPr>
          <w:rFonts w:ascii="Times New Roman" w:eastAsia="Times New Roman" w:hAnsi="Times New Roman" w:cs="Times New Roman"/>
          <w:lang w:eastAsia="es-ES_tradnl"/>
        </w:rPr>
        <w:t xml:space="preserve">, WWF España, GREFA, etc., el </w:t>
      </w:r>
      <w:r w:rsidRPr="00B15612">
        <w:rPr>
          <w:rFonts w:ascii="Times New Roman" w:eastAsia="Times New Roman" w:hAnsi="Times New Roman" w:cs="Times New Roman"/>
          <w:b/>
          <w:lang w:eastAsia="es-ES_tradnl"/>
        </w:rPr>
        <w:t>recuento de electrocuciones</w:t>
      </w:r>
      <w:r w:rsidRPr="00B15612">
        <w:rPr>
          <w:rFonts w:ascii="Times New Roman" w:eastAsia="Times New Roman" w:hAnsi="Times New Roman" w:cs="Times New Roman"/>
          <w:lang w:eastAsia="es-ES_tradnl"/>
        </w:rPr>
        <w:t xml:space="preserve"> en el último año que se tienen datos (2019) ha sido de 234 aves entre las cuales había 61 cuervos, 44 </w:t>
      </w:r>
      <w:proofErr w:type="spellStart"/>
      <w:r w:rsidRPr="00B15612">
        <w:rPr>
          <w:rFonts w:ascii="Times New Roman" w:eastAsia="Times New Roman" w:hAnsi="Times New Roman" w:cs="Times New Roman"/>
          <w:lang w:eastAsia="es-ES_tradnl"/>
        </w:rPr>
        <w:t>busardos</w:t>
      </w:r>
      <w:proofErr w:type="spellEnd"/>
      <w:r w:rsidRPr="00B15612">
        <w:rPr>
          <w:rFonts w:ascii="Times New Roman" w:eastAsia="Times New Roman" w:hAnsi="Times New Roman" w:cs="Times New Roman"/>
          <w:lang w:eastAsia="es-ES_tradnl"/>
        </w:rPr>
        <w:t xml:space="preserve"> ratoneros, 33 cigüeñas blancas, 30 búhos reales, 13 milanos negros y 8 buitres leonados.</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En una zona cercana a donde se va a instalar el tendido eléctrico, </w:t>
      </w:r>
      <w:proofErr w:type="spellStart"/>
      <w:r w:rsidRPr="00B15612">
        <w:rPr>
          <w:rFonts w:ascii="Times New Roman" w:eastAsia="Times New Roman" w:hAnsi="Times New Roman" w:cs="Times New Roman"/>
          <w:lang w:eastAsia="es-ES_tradnl"/>
        </w:rPr>
        <w:t>Navagalamella</w:t>
      </w:r>
      <w:proofErr w:type="spellEnd"/>
      <w:r w:rsidRPr="00B15612">
        <w:rPr>
          <w:rFonts w:ascii="Times New Roman" w:eastAsia="Times New Roman" w:hAnsi="Times New Roman" w:cs="Times New Roman"/>
          <w:lang w:eastAsia="es-ES_tradnl"/>
        </w:rPr>
        <w:t>, se encontraron en el año 2016 un adulto y un pollo de Águila Imperial muertos por colisión.</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Con todos estos datos, </w:t>
      </w:r>
      <w:r w:rsidRPr="00B15612">
        <w:rPr>
          <w:rFonts w:ascii="Times New Roman" w:eastAsia="Times New Roman" w:hAnsi="Times New Roman" w:cs="Times New Roman"/>
          <w:b/>
          <w:lang w:eastAsia="es-ES_tradnl"/>
        </w:rPr>
        <w:t>no se puede aceptar que el impacto sobre a fauna sea valorado como moderado o compatible</w:t>
      </w:r>
      <w:r w:rsidRPr="00B15612">
        <w:rPr>
          <w:rFonts w:ascii="Times New Roman" w:eastAsia="Times New Roman" w:hAnsi="Times New Roman" w:cs="Times New Roman"/>
          <w:lang w:eastAsia="es-ES_tradnl"/>
        </w:rPr>
        <w:t>, tanto</w:t>
      </w:r>
      <w:r w:rsidRPr="00B15612">
        <w:rPr>
          <w:rFonts w:ascii="Times New Roman" w:eastAsia="Times New Roman" w:hAnsi="Times New Roman" w:cs="Times New Roman"/>
          <w:b/>
          <w:lang w:eastAsia="es-ES_tradnl"/>
        </w:rPr>
        <w:t xml:space="preserve"> </w:t>
      </w:r>
      <w:r w:rsidRPr="00B15612">
        <w:rPr>
          <w:rFonts w:ascii="Times New Roman" w:eastAsia="Times New Roman" w:hAnsi="Times New Roman" w:cs="Times New Roman"/>
          <w:lang w:eastAsia="es-ES_tradnl"/>
        </w:rPr>
        <w:t xml:space="preserve">por las especies presentes en la zona, dos de ellas en peligro de extinción (águila imperial ibérica y milano real), como por la </w:t>
      </w:r>
      <w:r w:rsidRPr="00B15612">
        <w:rPr>
          <w:rFonts w:ascii="Times New Roman" w:eastAsia="Times New Roman" w:hAnsi="Times New Roman" w:cs="Times New Roman"/>
          <w:b/>
          <w:lang w:eastAsia="es-ES_tradnl"/>
        </w:rPr>
        <w:t>sinergia con otras líneas ya existentes que aumentan el riesgo de colision</w:t>
      </w:r>
      <w:r w:rsidRPr="00B15612">
        <w:rPr>
          <w:rFonts w:ascii="Times New Roman" w:eastAsia="Times New Roman" w:hAnsi="Times New Roman" w:cs="Times New Roman"/>
          <w:lang w:eastAsia="es-ES_tradnl"/>
        </w:rPr>
        <w:t xml:space="preserve">es, por su trayecto a </w:t>
      </w:r>
      <w:r w:rsidRPr="00B15612">
        <w:rPr>
          <w:rFonts w:ascii="Times New Roman" w:eastAsia="Times New Roman" w:hAnsi="Times New Roman" w:cs="Times New Roman"/>
          <w:b/>
          <w:lang w:eastAsia="es-ES_tradnl"/>
        </w:rPr>
        <w:t>menos de 5 kilómetros de Zonas de Especial Protección de Aves</w:t>
      </w:r>
      <w:r w:rsidRPr="00B15612">
        <w:rPr>
          <w:rFonts w:ascii="Times New Roman" w:eastAsia="Times New Roman" w:hAnsi="Times New Roman" w:cs="Times New Roman"/>
          <w:lang w:eastAsia="es-ES_tradnl"/>
        </w:rPr>
        <w:t>, por su paso por zonas de invernada de especies acuícolas, por la falta de un estudio sobre la posibilidad de mortandad de las aves y etc.</w:t>
      </w:r>
    </w:p>
    <w:p w:rsidR="00700A61" w:rsidRDefault="00700A61" w:rsidP="00700A61">
      <w:pPr>
        <w:jc w:val="both"/>
        <w:rPr>
          <w:rFonts w:ascii="Times New Roman" w:eastAsia="Times New Roman" w:hAnsi="Times New Roman" w:cs="Times New Roman"/>
          <w:lang w:eastAsia="es-ES_tradnl"/>
        </w:rPr>
      </w:pPr>
    </w:p>
    <w:p w:rsidR="00700A61" w:rsidRPr="00B15612" w:rsidRDefault="00700A61" w:rsidP="00700A61">
      <w:pPr>
        <w:pStyle w:val="font8"/>
        <w:spacing w:line="336" w:lineRule="atLeast"/>
        <w:jc w:val="both"/>
        <w:rPr>
          <w:b/>
        </w:rPr>
      </w:pPr>
      <w:r w:rsidRPr="00B15612">
        <w:rPr>
          <w:b/>
          <w:lang w:eastAsia="es-ES_tradnl"/>
        </w:rPr>
        <w:t>ALEGACION DECIMO</w:t>
      </w:r>
      <w:r w:rsidR="00AA1DEF">
        <w:rPr>
          <w:b/>
          <w:lang w:eastAsia="es-ES_tradnl"/>
        </w:rPr>
        <w:t>CUARTA</w:t>
      </w:r>
      <w:r w:rsidRPr="00B15612">
        <w:rPr>
          <w:b/>
          <w:lang w:eastAsia="es-ES_tradnl"/>
        </w:rPr>
        <w:t>:</w:t>
      </w:r>
      <w:r w:rsidRPr="00B15612">
        <w:rPr>
          <w:lang w:eastAsia="es-ES_tradnl"/>
        </w:rPr>
        <w:t xml:space="preserve"> </w:t>
      </w:r>
      <w:r w:rsidRPr="00B15612">
        <w:rPr>
          <w:b/>
        </w:rPr>
        <w:t xml:space="preserve">IMPACTO SOBRE EL PATRIMONIO. </w:t>
      </w:r>
    </w:p>
    <w:p w:rsidR="00700A61" w:rsidRPr="00B15612" w:rsidRDefault="00700A61" w:rsidP="00700A61">
      <w:pPr>
        <w:pStyle w:val="NormalWeb"/>
        <w:spacing w:before="0" w:beforeAutospacing="0" w:after="125" w:afterAutospacing="0"/>
        <w:jc w:val="both"/>
        <w:rPr>
          <w:color w:val="000000"/>
        </w:rPr>
      </w:pPr>
      <w:r w:rsidRPr="00B15612">
        <w:rPr>
          <w:color w:val="000000"/>
        </w:rPr>
        <w:t xml:space="preserve">Es preciso que se identifique la ubicación de posibles elementos pertenecientes al patrimonio arqueológico, histórico, artístico y etnográfico de interés, a través de una prospección arqueológica adecuada, mediante búsqueda bibliográfica, cartas arqueológicas y visitas de campo.  El resultado debe reflejarse de forma </w:t>
      </w:r>
      <w:r w:rsidRPr="00B15612">
        <w:rPr>
          <w:b/>
          <w:bCs/>
          <w:color w:val="000000"/>
        </w:rPr>
        <w:t>cartográfica</w:t>
      </w:r>
      <w:r w:rsidRPr="00B15612">
        <w:rPr>
          <w:color w:val="000000"/>
        </w:rPr>
        <w:t xml:space="preserve"> en un mapa, e indicarse en una </w:t>
      </w:r>
      <w:r w:rsidRPr="00B15612">
        <w:rPr>
          <w:b/>
          <w:bCs/>
          <w:color w:val="000000"/>
        </w:rPr>
        <w:t>tabla las distancias mínimas</w:t>
      </w:r>
      <w:r w:rsidRPr="00B15612">
        <w:rPr>
          <w:color w:val="000000"/>
        </w:rPr>
        <w:t xml:space="preserve">, de </w:t>
      </w:r>
      <w:r w:rsidRPr="00B15612">
        <w:rPr>
          <w:b/>
          <w:bCs/>
          <w:color w:val="000000"/>
        </w:rPr>
        <w:t>todos los elementos susceptibles de sufrir afección,</w:t>
      </w:r>
      <w:r w:rsidRPr="00B15612">
        <w:rPr>
          <w:color w:val="000000"/>
        </w:rPr>
        <w:t xml:space="preserve"> </w:t>
      </w:r>
      <w:r w:rsidRPr="00B15612">
        <w:rPr>
          <w:b/>
          <w:bCs/>
          <w:color w:val="000000"/>
        </w:rPr>
        <w:t>así como su zona de protección</w:t>
      </w:r>
      <w:r w:rsidRPr="00B15612">
        <w:rPr>
          <w:color w:val="000000"/>
        </w:rPr>
        <w:t xml:space="preserve"> necesaria para garantizar la integridad de estos valores.</w:t>
      </w:r>
    </w:p>
    <w:p w:rsidR="00700A61" w:rsidRPr="00B15612" w:rsidRDefault="00700A61" w:rsidP="00700A61">
      <w:pPr>
        <w:pStyle w:val="NormalWeb"/>
        <w:spacing w:before="0" w:beforeAutospacing="0" w:after="125" w:afterAutospacing="0"/>
        <w:jc w:val="both"/>
        <w:rPr>
          <w:color w:val="000000"/>
        </w:rPr>
      </w:pPr>
      <w:r w:rsidRPr="00B15612">
        <w:rPr>
          <w:color w:val="000000"/>
        </w:rPr>
        <w:t>Esto es especialmente relevante en caso</w:t>
      </w:r>
      <w:r w:rsidR="00450F35">
        <w:rPr>
          <w:color w:val="000000"/>
        </w:rPr>
        <w:t>s</w:t>
      </w:r>
      <w:r w:rsidRPr="00B15612">
        <w:rPr>
          <w:color w:val="000000"/>
        </w:rPr>
        <w:t xml:space="preserve"> como las afecciones al Real Sitio del Escorial y a la Cerca Histórica de Felipe II y Carlos I</w:t>
      </w:r>
      <w:r w:rsidR="00450F35">
        <w:rPr>
          <w:color w:val="000000"/>
        </w:rPr>
        <w:t>II</w:t>
      </w:r>
      <w:r w:rsidRPr="00B15612">
        <w:rPr>
          <w:color w:val="000000"/>
        </w:rPr>
        <w:t>. Catalogadas como espacios protegidos y patrimonio de la humanidad y que se verían profundamente afectadas visualmente por las torres y línea prevista.</w:t>
      </w:r>
    </w:p>
    <w:p w:rsidR="00700A61" w:rsidRPr="00B61EB4" w:rsidRDefault="00700A61" w:rsidP="00700A61">
      <w:pPr>
        <w:jc w:val="both"/>
        <w:rPr>
          <w:rFonts w:ascii="Times New Roman" w:hAnsi="Times New Roman" w:cs="Times New Roman"/>
          <w:u w:val="single"/>
        </w:rPr>
      </w:pPr>
      <w:r w:rsidRPr="00B15612">
        <w:rPr>
          <w:rFonts w:ascii="Times New Roman" w:hAnsi="Times New Roman" w:cs="Times New Roman"/>
        </w:rPr>
        <w:t xml:space="preserve">Para muchos ciudadanos parece increíble que se pueda proponer hacer un tendido eléctrico aéreo que implica el empleo de 99 torres eléctricas en un entorno como el de Santa María de la Alameda, el Puerto de la Cruz Verde, </w:t>
      </w:r>
      <w:proofErr w:type="spellStart"/>
      <w:r w:rsidRPr="00B15612">
        <w:rPr>
          <w:rFonts w:ascii="Times New Roman" w:hAnsi="Times New Roman" w:cs="Times New Roman"/>
        </w:rPr>
        <w:t>Zarzalejo</w:t>
      </w:r>
      <w:proofErr w:type="spellEnd"/>
      <w:r w:rsidRPr="00B15612">
        <w:rPr>
          <w:rFonts w:ascii="Times New Roman" w:hAnsi="Times New Roman" w:cs="Times New Roman"/>
        </w:rPr>
        <w:t xml:space="preserve"> y la cola del embalse de Valmayor. </w:t>
      </w:r>
      <w:r w:rsidRPr="00B61EB4">
        <w:rPr>
          <w:rFonts w:ascii="Times New Roman" w:hAnsi="Times New Roman" w:cs="Times New Roman"/>
          <w:u w:val="single"/>
        </w:rPr>
        <w:t xml:space="preserve">Se trata de una zona muy notable por su orografía, vegetación, usos tradicionales del campo e historia, con un importantísimo patrimonio arqueológico y etnográfico, y todo eso, sin mencionar que hablamos del entorno de nada menos que de la Cerca de Felipe II, que delimita uno de los espacios más trascendentes del absolutismo español o la Silla de Felipe II o el Monasterio de San Lorenzo de El </w:t>
      </w:r>
      <w:r w:rsidRPr="00B61EB4">
        <w:rPr>
          <w:rFonts w:ascii="Times New Roman" w:hAnsi="Times New Roman" w:cs="Times New Roman"/>
          <w:u w:val="single"/>
        </w:rPr>
        <w:lastRenderedPageBreak/>
        <w:t xml:space="preserve">Escorial, uno de los edificios más relevantes e impresionantes de cuantos componen nuestro Patrimonio Nacional, y cuya sola presencia debería motivar por sí misma una exigente protección para un amplio paisaje circundante. </w:t>
      </w:r>
    </w:p>
    <w:p w:rsidR="00A06080" w:rsidRDefault="00A06080" w:rsidP="00700A61">
      <w:pPr>
        <w:jc w:val="both"/>
        <w:rPr>
          <w:rFonts w:ascii="Times New Roman" w:hAnsi="Times New Roman" w:cs="Times New Roman"/>
        </w:rPr>
      </w:pPr>
    </w:p>
    <w:p w:rsidR="00A06080" w:rsidRDefault="00A06080" w:rsidP="00700A61">
      <w:pPr>
        <w:jc w:val="both"/>
        <w:rPr>
          <w:rFonts w:ascii="Times New Roman" w:hAnsi="Times New Roman" w:cs="Times New Roman"/>
        </w:rPr>
      </w:pPr>
      <w:r>
        <w:rPr>
          <w:rFonts w:ascii="Times New Roman" w:hAnsi="Times New Roman" w:cs="Times New Roman"/>
        </w:rPr>
        <w:t xml:space="preserve">En </w:t>
      </w:r>
      <w:r w:rsidRPr="00E30AFA">
        <w:rPr>
          <w:rFonts w:ascii="Times New Roman" w:hAnsi="Times New Roman" w:cs="Times New Roman"/>
          <w:b/>
        </w:rPr>
        <w:t>Colmenarejo</w:t>
      </w:r>
      <w:r>
        <w:rPr>
          <w:rFonts w:ascii="Times New Roman" w:hAnsi="Times New Roman" w:cs="Times New Roman"/>
        </w:rPr>
        <w:t>, se ubican los apoyos:</w:t>
      </w:r>
    </w:p>
    <w:p w:rsidR="00A06080" w:rsidRDefault="00A06080" w:rsidP="00700A61">
      <w:pPr>
        <w:jc w:val="both"/>
        <w:rPr>
          <w:rFonts w:ascii="Times New Roman" w:hAnsi="Times New Roman" w:cs="Times New Roman"/>
        </w:rPr>
      </w:pPr>
      <w:r>
        <w:rPr>
          <w:rFonts w:ascii="Times New Roman" w:hAnsi="Times New Roman" w:cs="Times New Roman"/>
        </w:rPr>
        <w:tab/>
      </w:r>
    </w:p>
    <w:tbl>
      <w:tblPr>
        <w:tblW w:w="0" w:type="auto"/>
        <w:tblInd w:w="709" w:type="dxa"/>
        <w:tblBorders>
          <w:top w:val="nil"/>
          <w:left w:val="nil"/>
          <w:bottom w:val="nil"/>
          <w:right w:val="nil"/>
        </w:tblBorders>
        <w:tblLayout w:type="fixed"/>
        <w:tblLook w:val="0000" w:firstRow="0" w:lastRow="0" w:firstColumn="0" w:lastColumn="0" w:noHBand="0" w:noVBand="0"/>
      </w:tblPr>
      <w:tblGrid>
        <w:gridCol w:w="898"/>
        <w:gridCol w:w="1053"/>
        <w:gridCol w:w="1134"/>
        <w:gridCol w:w="709"/>
        <w:gridCol w:w="1417"/>
      </w:tblGrid>
      <w:tr w:rsidR="00A06080" w:rsidTr="00A06080">
        <w:tblPrEx>
          <w:tblCellMar>
            <w:top w:w="0" w:type="dxa"/>
            <w:bottom w:w="0" w:type="dxa"/>
          </w:tblCellMar>
        </w:tblPrEx>
        <w:trPr>
          <w:trHeight w:val="97"/>
        </w:trPr>
        <w:tc>
          <w:tcPr>
            <w:tcW w:w="898" w:type="dxa"/>
          </w:tcPr>
          <w:p w:rsidR="00A06080" w:rsidRDefault="00A06080" w:rsidP="00A06080">
            <w:pPr>
              <w:pStyle w:val="Default"/>
              <w:rPr>
                <w:sz w:val="20"/>
                <w:szCs w:val="20"/>
              </w:rPr>
            </w:pPr>
            <w:proofErr w:type="spellStart"/>
            <w:r>
              <w:rPr>
                <w:sz w:val="20"/>
                <w:szCs w:val="20"/>
              </w:rPr>
              <w:t>Apy</w:t>
            </w:r>
            <w:proofErr w:type="spellEnd"/>
            <w:r>
              <w:rPr>
                <w:sz w:val="20"/>
                <w:szCs w:val="20"/>
              </w:rPr>
              <w:t xml:space="preserve">. 87 </w:t>
            </w:r>
          </w:p>
        </w:tc>
        <w:tc>
          <w:tcPr>
            <w:tcW w:w="1053" w:type="dxa"/>
          </w:tcPr>
          <w:p w:rsidR="00A06080" w:rsidRDefault="00A06080" w:rsidP="00A06080">
            <w:pPr>
              <w:pStyle w:val="Default"/>
              <w:rPr>
                <w:sz w:val="20"/>
                <w:szCs w:val="20"/>
              </w:rPr>
            </w:pPr>
            <w:r>
              <w:rPr>
                <w:sz w:val="20"/>
                <w:szCs w:val="20"/>
              </w:rPr>
              <w:t xml:space="preserve">411.870 </w:t>
            </w:r>
          </w:p>
        </w:tc>
        <w:tc>
          <w:tcPr>
            <w:tcW w:w="1134" w:type="dxa"/>
          </w:tcPr>
          <w:p w:rsidR="00A06080" w:rsidRDefault="00A06080" w:rsidP="00A06080">
            <w:pPr>
              <w:pStyle w:val="Default"/>
              <w:rPr>
                <w:sz w:val="20"/>
                <w:szCs w:val="20"/>
              </w:rPr>
            </w:pPr>
            <w:r>
              <w:rPr>
                <w:sz w:val="20"/>
                <w:szCs w:val="20"/>
              </w:rPr>
              <w:t xml:space="preserve">4.492.592 </w:t>
            </w:r>
          </w:p>
        </w:tc>
        <w:tc>
          <w:tcPr>
            <w:tcW w:w="709" w:type="dxa"/>
          </w:tcPr>
          <w:p w:rsidR="00A06080" w:rsidRDefault="00A06080" w:rsidP="00A06080">
            <w:pPr>
              <w:pStyle w:val="Default"/>
              <w:rPr>
                <w:sz w:val="20"/>
                <w:szCs w:val="20"/>
              </w:rPr>
            </w:pPr>
            <w:r>
              <w:rPr>
                <w:sz w:val="20"/>
                <w:szCs w:val="20"/>
              </w:rPr>
              <w:t xml:space="preserve">837 </w:t>
            </w:r>
          </w:p>
        </w:tc>
        <w:tc>
          <w:tcPr>
            <w:tcW w:w="1417" w:type="dxa"/>
          </w:tcPr>
          <w:p w:rsidR="00A06080" w:rsidRDefault="00A06080" w:rsidP="00A06080">
            <w:pPr>
              <w:pStyle w:val="Default"/>
              <w:rPr>
                <w:sz w:val="20"/>
                <w:szCs w:val="20"/>
              </w:rPr>
            </w:pPr>
            <w:r>
              <w:rPr>
                <w:sz w:val="20"/>
                <w:szCs w:val="20"/>
              </w:rPr>
              <w:t xml:space="preserve">Colmenarejo </w:t>
            </w:r>
          </w:p>
        </w:tc>
      </w:tr>
      <w:tr w:rsidR="00A06080" w:rsidTr="00A06080">
        <w:tblPrEx>
          <w:tblCellMar>
            <w:top w:w="0" w:type="dxa"/>
            <w:bottom w:w="0" w:type="dxa"/>
          </w:tblCellMar>
        </w:tblPrEx>
        <w:trPr>
          <w:trHeight w:val="97"/>
        </w:trPr>
        <w:tc>
          <w:tcPr>
            <w:tcW w:w="898" w:type="dxa"/>
          </w:tcPr>
          <w:p w:rsidR="00A06080" w:rsidRDefault="00A06080" w:rsidP="00A06080">
            <w:pPr>
              <w:pStyle w:val="Default"/>
              <w:rPr>
                <w:sz w:val="20"/>
                <w:szCs w:val="20"/>
              </w:rPr>
            </w:pPr>
            <w:proofErr w:type="spellStart"/>
            <w:r>
              <w:rPr>
                <w:sz w:val="20"/>
                <w:szCs w:val="20"/>
              </w:rPr>
              <w:t>Apy</w:t>
            </w:r>
            <w:proofErr w:type="spellEnd"/>
            <w:r>
              <w:rPr>
                <w:sz w:val="20"/>
                <w:szCs w:val="20"/>
              </w:rPr>
              <w:t xml:space="preserve">. 88 </w:t>
            </w:r>
          </w:p>
        </w:tc>
        <w:tc>
          <w:tcPr>
            <w:tcW w:w="1053" w:type="dxa"/>
          </w:tcPr>
          <w:p w:rsidR="00A06080" w:rsidRDefault="00A06080" w:rsidP="00A06080">
            <w:pPr>
              <w:pStyle w:val="Default"/>
              <w:rPr>
                <w:sz w:val="20"/>
                <w:szCs w:val="20"/>
              </w:rPr>
            </w:pPr>
            <w:r>
              <w:rPr>
                <w:sz w:val="20"/>
                <w:szCs w:val="20"/>
              </w:rPr>
              <w:t xml:space="preserve">412.250 </w:t>
            </w:r>
          </w:p>
        </w:tc>
        <w:tc>
          <w:tcPr>
            <w:tcW w:w="1134" w:type="dxa"/>
          </w:tcPr>
          <w:p w:rsidR="00A06080" w:rsidRDefault="00A06080" w:rsidP="00A06080">
            <w:pPr>
              <w:pStyle w:val="Default"/>
              <w:rPr>
                <w:sz w:val="20"/>
                <w:szCs w:val="20"/>
              </w:rPr>
            </w:pPr>
            <w:r>
              <w:rPr>
                <w:sz w:val="20"/>
                <w:szCs w:val="20"/>
              </w:rPr>
              <w:t xml:space="preserve">4.492.678 </w:t>
            </w:r>
          </w:p>
        </w:tc>
        <w:tc>
          <w:tcPr>
            <w:tcW w:w="709" w:type="dxa"/>
          </w:tcPr>
          <w:p w:rsidR="00A06080" w:rsidRDefault="00A06080" w:rsidP="00A06080">
            <w:pPr>
              <w:pStyle w:val="Default"/>
              <w:rPr>
                <w:sz w:val="20"/>
                <w:szCs w:val="20"/>
              </w:rPr>
            </w:pPr>
            <w:r>
              <w:rPr>
                <w:sz w:val="20"/>
                <w:szCs w:val="20"/>
              </w:rPr>
              <w:t xml:space="preserve">860 </w:t>
            </w:r>
          </w:p>
        </w:tc>
        <w:tc>
          <w:tcPr>
            <w:tcW w:w="1417" w:type="dxa"/>
          </w:tcPr>
          <w:p w:rsidR="00A06080" w:rsidRDefault="00A06080" w:rsidP="00A06080">
            <w:pPr>
              <w:pStyle w:val="Default"/>
              <w:rPr>
                <w:sz w:val="20"/>
                <w:szCs w:val="20"/>
              </w:rPr>
            </w:pPr>
            <w:r>
              <w:rPr>
                <w:sz w:val="20"/>
                <w:szCs w:val="20"/>
              </w:rPr>
              <w:t xml:space="preserve">Colmenarejo </w:t>
            </w:r>
          </w:p>
        </w:tc>
      </w:tr>
      <w:tr w:rsidR="00A06080" w:rsidTr="00A06080">
        <w:tblPrEx>
          <w:tblCellMar>
            <w:top w:w="0" w:type="dxa"/>
            <w:bottom w:w="0" w:type="dxa"/>
          </w:tblCellMar>
        </w:tblPrEx>
        <w:trPr>
          <w:trHeight w:val="97"/>
        </w:trPr>
        <w:tc>
          <w:tcPr>
            <w:tcW w:w="898" w:type="dxa"/>
          </w:tcPr>
          <w:p w:rsidR="00A06080" w:rsidRDefault="00A06080" w:rsidP="00A06080">
            <w:pPr>
              <w:pStyle w:val="Default"/>
              <w:rPr>
                <w:sz w:val="20"/>
                <w:szCs w:val="20"/>
              </w:rPr>
            </w:pPr>
            <w:proofErr w:type="spellStart"/>
            <w:r>
              <w:rPr>
                <w:sz w:val="20"/>
                <w:szCs w:val="20"/>
              </w:rPr>
              <w:t>Apy</w:t>
            </w:r>
            <w:proofErr w:type="spellEnd"/>
            <w:r>
              <w:rPr>
                <w:sz w:val="20"/>
                <w:szCs w:val="20"/>
              </w:rPr>
              <w:t xml:space="preserve">. 89 </w:t>
            </w:r>
          </w:p>
        </w:tc>
        <w:tc>
          <w:tcPr>
            <w:tcW w:w="1053" w:type="dxa"/>
          </w:tcPr>
          <w:p w:rsidR="00A06080" w:rsidRDefault="00A06080" w:rsidP="00A06080">
            <w:pPr>
              <w:pStyle w:val="Default"/>
              <w:rPr>
                <w:sz w:val="20"/>
                <w:szCs w:val="20"/>
              </w:rPr>
            </w:pPr>
            <w:r>
              <w:rPr>
                <w:sz w:val="20"/>
                <w:szCs w:val="20"/>
              </w:rPr>
              <w:t xml:space="preserve">412.593 </w:t>
            </w:r>
          </w:p>
        </w:tc>
        <w:tc>
          <w:tcPr>
            <w:tcW w:w="1134" w:type="dxa"/>
          </w:tcPr>
          <w:p w:rsidR="00A06080" w:rsidRDefault="00A06080" w:rsidP="00A06080">
            <w:pPr>
              <w:pStyle w:val="Default"/>
              <w:rPr>
                <w:sz w:val="20"/>
                <w:szCs w:val="20"/>
              </w:rPr>
            </w:pPr>
            <w:r>
              <w:rPr>
                <w:sz w:val="20"/>
                <w:szCs w:val="20"/>
              </w:rPr>
              <w:t xml:space="preserve">4.492.755 </w:t>
            </w:r>
          </w:p>
        </w:tc>
        <w:tc>
          <w:tcPr>
            <w:tcW w:w="709" w:type="dxa"/>
          </w:tcPr>
          <w:p w:rsidR="00A06080" w:rsidRDefault="00A06080" w:rsidP="00A06080">
            <w:pPr>
              <w:pStyle w:val="Default"/>
              <w:rPr>
                <w:sz w:val="20"/>
                <w:szCs w:val="20"/>
              </w:rPr>
            </w:pPr>
            <w:r>
              <w:rPr>
                <w:sz w:val="20"/>
                <w:szCs w:val="20"/>
              </w:rPr>
              <w:t xml:space="preserve">877 </w:t>
            </w:r>
          </w:p>
        </w:tc>
        <w:tc>
          <w:tcPr>
            <w:tcW w:w="1417" w:type="dxa"/>
          </w:tcPr>
          <w:p w:rsidR="00A06080" w:rsidRDefault="00A06080" w:rsidP="00A06080">
            <w:pPr>
              <w:pStyle w:val="Default"/>
              <w:rPr>
                <w:sz w:val="20"/>
                <w:szCs w:val="20"/>
              </w:rPr>
            </w:pPr>
            <w:r>
              <w:rPr>
                <w:sz w:val="20"/>
                <w:szCs w:val="20"/>
              </w:rPr>
              <w:t xml:space="preserve">Colmenarejo </w:t>
            </w:r>
          </w:p>
        </w:tc>
      </w:tr>
    </w:tbl>
    <w:p w:rsidR="00A06080" w:rsidRDefault="00A06080" w:rsidP="00700A61">
      <w:pPr>
        <w:jc w:val="both"/>
        <w:rPr>
          <w:rFonts w:ascii="Times New Roman" w:hAnsi="Times New Roman" w:cs="Times New Roman"/>
        </w:rPr>
      </w:pPr>
    </w:p>
    <w:p w:rsidR="00A97074" w:rsidRDefault="00A97074" w:rsidP="00700A61">
      <w:pPr>
        <w:jc w:val="both"/>
        <w:rPr>
          <w:rFonts w:ascii="Times New Roman" w:hAnsi="Times New Roman" w:cs="Times New Roman"/>
        </w:rPr>
      </w:pPr>
      <w:r>
        <w:rPr>
          <w:rFonts w:ascii="Times New Roman" w:hAnsi="Times New Roman" w:cs="Times New Roman"/>
          <w:noProof/>
          <w:lang w:eastAsia="es-ES" w:bidi="ar-SA"/>
        </w:rPr>
        <w:drawing>
          <wp:inline distT="0" distB="0" distL="0" distR="0">
            <wp:extent cx="5400040" cy="26888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2688869"/>
                    </a:xfrm>
                    <a:prstGeom prst="rect">
                      <a:avLst/>
                    </a:prstGeom>
                    <a:noFill/>
                    <a:ln>
                      <a:noFill/>
                    </a:ln>
                  </pic:spPr>
                </pic:pic>
              </a:graphicData>
            </a:graphic>
          </wp:inline>
        </w:drawing>
      </w:r>
    </w:p>
    <w:p w:rsidR="00A97074" w:rsidRDefault="00A97074" w:rsidP="00700A61">
      <w:pPr>
        <w:jc w:val="both"/>
        <w:rPr>
          <w:rFonts w:ascii="Times New Roman" w:hAnsi="Times New Roman" w:cs="Times New Roman"/>
        </w:rPr>
      </w:pPr>
    </w:p>
    <w:p w:rsidR="00E30AFA" w:rsidRDefault="00E30AFA" w:rsidP="00700A61">
      <w:pPr>
        <w:jc w:val="both"/>
        <w:rPr>
          <w:rFonts w:ascii="Times New Roman" w:hAnsi="Times New Roman" w:cs="Times New Roman"/>
        </w:rPr>
      </w:pPr>
      <w:r>
        <w:rPr>
          <w:rFonts w:ascii="Times New Roman" w:hAnsi="Times New Roman" w:cs="Times New Roman"/>
        </w:rPr>
        <w:t>Enclavados en el Embalse de Valmayor, con los efectos negativos que se citan en el p</w:t>
      </w:r>
      <w:r w:rsidR="00B61EB4">
        <w:rPr>
          <w:rFonts w:ascii="Times New Roman" w:hAnsi="Times New Roman" w:cs="Times New Roman"/>
        </w:rPr>
        <w:t>árrafo anterior y que hemos subrayado.</w:t>
      </w:r>
      <w:bookmarkStart w:id="2" w:name="_GoBack"/>
      <w:bookmarkEnd w:id="2"/>
    </w:p>
    <w:p w:rsidR="00450F35" w:rsidRPr="00B15612" w:rsidRDefault="00450F35" w:rsidP="00700A61">
      <w:pPr>
        <w:jc w:val="both"/>
        <w:rPr>
          <w:rFonts w:ascii="Times New Roman" w:hAnsi="Times New Roman" w:cs="Times New Roman"/>
        </w:rPr>
      </w:pPr>
    </w:p>
    <w:p w:rsidR="00700A61" w:rsidRPr="00B15612" w:rsidRDefault="00700A61" w:rsidP="00450F35">
      <w:pPr>
        <w:pStyle w:val="NormalWeb"/>
        <w:spacing w:before="0" w:beforeAutospacing="0" w:after="125" w:afterAutospacing="0"/>
        <w:jc w:val="both"/>
      </w:pPr>
      <w:r w:rsidRPr="00B15612">
        <w:t>Las torres y el tendido eléctricos que conforman este proyecto, en caso de llegar a instalarse, romperían de manera irreversible la pureza y el estado original de un entorno único en la zona oeste de la provincia de Madrid, introduciendo un elemento industrial, antiestético e imposible de dejar de ver en un lugar donde el esparcimiento en la naturaleza, el turismo de rutas serranas y el disfrute del entorno escurialense deberían ser los bienes prioritarios a preservar y los pilares del desarrollo del área. Por el contrario, se nos propone entender y emplear el territorio como mero soporte de una infraestructura de dudosa utilidad, subordinando de manera insostenible e injusta el campo circundante a unas supuestas necesidades generales sin concretar.</w:t>
      </w:r>
    </w:p>
    <w:p w:rsidR="00700A61" w:rsidRDefault="00700A61" w:rsidP="00700A61">
      <w:pPr>
        <w:jc w:val="both"/>
        <w:rPr>
          <w:rFonts w:ascii="Times New Roman" w:hAnsi="Times New Roman" w:cs="Times New Roman"/>
        </w:rPr>
      </w:pPr>
      <w:r w:rsidRPr="00B15612">
        <w:rPr>
          <w:rFonts w:ascii="Times New Roman" w:hAnsi="Times New Roman" w:cs="Times New Roman"/>
        </w:rPr>
        <w:t xml:space="preserve">En lo que respecta al patrimonio de la Guerra Civil contenido en el territorio, podemos hablar de dos planos diferentes: el material y el inmaterial. El segundo sería un elemento más del valor que los paisajes que acabamos de comentar. El primero lo forman sobre todo las posiciones atrincheradas que, partiendo del entorno de la carretera de </w:t>
      </w:r>
      <w:proofErr w:type="spellStart"/>
      <w:r w:rsidRPr="00B15612">
        <w:rPr>
          <w:rFonts w:ascii="Times New Roman" w:hAnsi="Times New Roman" w:cs="Times New Roman"/>
        </w:rPr>
        <w:t>Zarzalejo</w:t>
      </w:r>
      <w:proofErr w:type="spellEnd"/>
      <w:r w:rsidRPr="00B15612">
        <w:rPr>
          <w:rFonts w:ascii="Times New Roman" w:hAnsi="Times New Roman" w:cs="Times New Roman"/>
        </w:rPr>
        <w:t xml:space="preserve"> a la Cruz Verde, cruzan el pinar de </w:t>
      </w:r>
      <w:proofErr w:type="spellStart"/>
      <w:r w:rsidRPr="00B15612">
        <w:rPr>
          <w:rFonts w:ascii="Times New Roman" w:hAnsi="Times New Roman" w:cs="Times New Roman"/>
        </w:rPr>
        <w:t>Zarzalejo</w:t>
      </w:r>
      <w:proofErr w:type="spellEnd"/>
      <w:r w:rsidRPr="00B15612">
        <w:rPr>
          <w:rFonts w:ascii="Times New Roman" w:hAnsi="Times New Roman" w:cs="Times New Roman"/>
        </w:rPr>
        <w:t xml:space="preserve"> y se extienden por todo el cerro contiguo, formando la posición republicana que en tiempo de guerra era conocida como La </w:t>
      </w:r>
      <w:proofErr w:type="spellStart"/>
      <w:r w:rsidRPr="00B15612">
        <w:rPr>
          <w:rFonts w:ascii="Times New Roman" w:hAnsi="Times New Roman" w:cs="Times New Roman"/>
        </w:rPr>
        <w:t>Hinojera</w:t>
      </w:r>
      <w:proofErr w:type="spellEnd"/>
      <w:r w:rsidRPr="00B15612">
        <w:rPr>
          <w:rFonts w:ascii="Times New Roman" w:hAnsi="Times New Roman" w:cs="Times New Roman"/>
        </w:rPr>
        <w:t xml:space="preserve">. Más hacia el sur, cruzando la vía del ferrocarril a Ávila, la línea eléctrica prevista prácticamente sobrevolaría o asentaría algunas de sus torres nuevamente sobre la que fue primera línea republicana. Concretamente hablamos de una </w:t>
      </w:r>
      <w:r w:rsidRPr="00B15612">
        <w:rPr>
          <w:rFonts w:ascii="Times New Roman" w:hAnsi="Times New Roman" w:cs="Times New Roman"/>
        </w:rPr>
        <w:lastRenderedPageBreak/>
        <w:t xml:space="preserve">posición muy original que cuenta con escaleras labradas en la piedra y posiciones de tiro que aprovechaban unas especies de cuevas o resguardo natural que ofrecían varios grandes bloques de piedra. </w:t>
      </w:r>
    </w:p>
    <w:p w:rsidR="00450F35" w:rsidRPr="00B15612" w:rsidRDefault="00450F35" w:rsidP="00700A61">
      <w:pPr>
        <w:jc w:val="both"/>
        <w:rPr>
          <w:rFonts w:ascii="Times New Roman" w:hAnsi="Times New Roman" w:cs="Times New Roman"/>
        </w:rPr>
      </w:pPr>
    </w:p>
    <w:p w:rsidR="00700A61" w:rsidRDefault="00700A61" w:rsidP="00700A61">
      <w:pPr>
        <w:jc w:val="both"/>
        <w:rPr>
          <w:rFonts w:ascii="Times New Roman" w:hAnsi="Times New Roman" w:cs="Times New Roman"/>
        </w:rPr>
      </w:pPr>
      <w:r w:rsidRPr="00B15612">
        <w:rPr>
          <w:rFonts w:ascii="Times New Roman" w:hAnsi="Times New Roman" w:cs="Times New Roman"/>
        </w:rPr>
        <w:t xml:space="preserve">Estas posiciones militares y la línea fortificada de la que forman parte hace tiempo que ya se encontrarían protegidas y señalizadas, ya que forman un paisaje de historia militar que forma parte de nuestro patrimonio con sus  restos de arquitectura militar. En toda la zona se ubican distintas posiciones militares de ambos bandos que se mantuvieron hasta casi el final de la GC y que son objeto de proyectos de recuperación y puesta en valor que se verían afectados por las mencionadas torres y líneas. </w:t>
      </w:r>
    </w:p>
    <w:p w:rsidR="00450F35" w:rsidRPr="00B15612" w:rsidRDefault="00450F35" w:rsidP="00700A61">
      <w:pPr>
        <w:jc w:val="both"/>
        <w:rPr>
          <w:rFonts w:ascii="Times New Roman" w:hAnsi="Times New Roman" w:cs="Times New Roman"/>
        </w:rPr>
      </w:pPr>
    </w:p>
    <w:p w:rsidR="00700A61" w:rsidRDefault="00700A61" w:rsidP="00700A61">
      <w:pPr>
        <w:jc w:val="both"/>
        <w:rPr>
          <w:rFonts w:ascii="Times New Roman" w:hAnsi="Times New Roman" w:cs="Times New Roman"/>
          <w:b/>
        </w:rPr>
      </w:pPr>
      <w:r w:rsidRPr="00B15612">
        <w:rPr>
          <w:rFonts w:ascii="Times New Roman" w:hAnsi="Times New Roman" w:cs="Times New Roman"/>
        </w:rPr>
        <w:t>En el termino de Galapagar el trazado de la LAAT tiene previsto que se sitúe a escasos 15 mts de la calzada romana XXIV</w:t>
      </w:r>
      <w:r w:rsidR="00450F35">
        <w:rPr>
          <w:rFonts w:ascii="Times New Roman" w:hAnsi="Times New Roman" w:cs="Times New Roman"/>
        </w:rPr>
        <w:t xml:space="preserve"> de Antonino</w:t>
      </w:r>
      <w:r w:rsidRPr="00B15612">
        <w:rPr>
          <w:rFonts w:ascii="Times New Roman" w:hAnsi="Times New Roman" w:cs="Times New Roman"/>
        </w:rPr>
        <w:t>, con el pie de torre numero 95. La calzada esta actualmente tapada en parte</w:t>
      </w:r>
      <w:r w:rsidR="00450F35">
        <w:rPr>
          <w:rFonts w:ascii="Times New Roman" w:hAnsi="Times New Roman" w:cs="Times New Roman"/>
        </w:rPr>
        <w:t>,</w:t>
      </w:r>
      <w:r w:rsidRPr="00B15612">
        <w:rPr>
          <w:rFonts w:ascii="Times New Roman" w:hAnsi="Times New Roman" w:cs="Times New Roman"/>
        </w:rPr>
        <w:t xml:space="preserve"> para su mejor conservación, dentro del parque del Toril, donde hay tramos señalizados y con un proyecto de puesta en valor p</w:t>
      </w:r>
      <w:r w:rsidR="00FD164D">
        <w:rPr>
          <w:rFonts w:ascii="Times New Roman" w:hAnsi="Times New Roman" w:cs="Times New Roman"/>
        </w:rPr>
        <w:t xml:space="preserve">resentado por el </w:t>
      </w:r>
      <w:r w:rsidR="0098536C" w:rsidRPr="00B135F4">
        <w:rPr>
          <w:rFonts w:ascii="Times New Roman" w:hAnsi="Times New Roman" w:cs="Times New Roman"/>
          <w:b/>
        </w:rPr>
        <w:t>Observatorio Ciudadano para la Conservación del Patrimonio de la Sierra de Guadarrama</w:t>
      </w:r>
      <w:r w:rsidR="0098536C">
        <w:rPr>
          <w:rFonts w:ascii="Times New Roman" w:hAnsi="Times New Roman" w:cs="Times New Roman"/>
          <w:b/>
        </w:rPr>
        <w:t>.</w:t>
      </w:r>
    </w:p>
    <w:p w:rsidR="0098536C" w:rsidRPr="00B15612" w:rsidRDefault="0098536C" w:rsidP="00700A61">
      <w:pPr>
        <w:jc w:val="both"/>
        <w:rPr>
          <w:rFonts w:ascii="Times New Roman" w:hAnsi="Times New Roman" w:cs="Times New Roman"/>
        </w:rPr>
      </w:pPr>
    </w:p>
    <w:p w:rsidR="0098536C" w:rsidRDefault="00700A61" w:rsidP="00700A61">
      <w:pPr>
        <w:pStyle w:val="font8"/>
        <w:spacing w:line="336" w:lineRule="atLeast"/>
        <w:jc w:val="both"/>
        <w:rPr>
          <w:rStyle w:val="wixguard"/>
          <w:b/>
          <w:bCs/>
        </w:rPr>
      </w:pPr>
      <w:r w:rsidRPr="00B15612">
        <w:rPr>
          <w:rStyle w:val="wixguard"/>
          <w:b/>
          <w:bCs/>
        </w:rPr>
        <w:t>ALEGACION DECIMO</w:t>
      </w:r>
      <w:r w:rsidR="00AA1DEF">
        <w:rPr>
          <w:rStyle w:val="wixguard"/>
          <w:b/>
          <w:bCs/>
        </w:rPr>
        <w:t>QUINTA</w:t>
      </w:r>
      <w:r w:rsidRPr="00B15612">
        <w:rPr>
          <w:rStyle w:val="wixguard"/>
          <w:b/>
          <w:bCs/>
        </w:rPr>
        <w:t>:</w:t>
      </w:r>
      <w:r w:rsidR="0098536C">
        <w:rPr>
          <w:rStyle w:val="wixguard"/>
          <w:b/>
          <w:bCs/>
        </w:rPr>
        <w:t xml:space="preserve"> </w:t>
      </w:r>
    </w:p>
    <w:p w:rsidR="0098536C" w:rsidRPr="00B15612" w:rsidRDefault="00700A61" w:rsidP="00700A61">
      <w:pPr>
        <w:pStyle w:val="font8"/>
        <w:spacing w:line="336" w:lineRule="atLeast"/>
        <w:jc w:val="both"/>
        <w:rPr>
          <w:rStyle w:val="wixguard"/>
          <w:b/>
          <w:bCs/>
        </w:rPr>
      </w:pPr>
      <w:r w:rsidRPr="00B15612">
        <w:rPr>
          <w:rStyle w:val="wixguard"/>
          <w:b/>
          <w:bCs/>
        </w:rPr>
        <w:t xml:space="preserve"> CONTAMINACION ELECTROMAGNETICA. </w:t>
      </w:r>
    </w:p>
    <w:p w:rsidR="00450F35" w:rsidRPr="00B15612" w:rsidRDefault="00450F35" w:rsidP="00450F35">
      <w:pPr>
        <w:pStyle w:val="NormalWeb"/>
        <w:spacing w:before="0" w:beforeAutospacing="0" w:after="125" w:afterAutospacing="0"/>
        <w:jc w:val="both"/>
      </w:pPr>
      <w:r w:rsidRPr="00B15612">
        <w:rPr>
          <w:color w:val="000000"/>
        </w:rPr>
        <w:t>La experiencia de otros tendidos de alta tensión en la Sierra de Guadarrama,  nos dice que los efectos electromagnéticos negativos sobre la población son una potencial realidad, especialmente entre los menores de edad y los ancianos. La saturación de LAAT en la sierra de Guadarrama y sus consecuencias para la salud de los vecinos son factores a tener muy en cuenta para preservar su salud. Es responsabilidad de las autoridades garantizar que no hay efectos electromagnéticos negativos para los vecinos colindantes con la instalación.</w:t>
      </w:r>
    </w:p>
    <w:p w:rsidR="00700A61" w:rsidRPr="00B15612" w:rsidRDefault="001F2ABD" w:rsidP="00700A61">
      <w:pPr>
        <w:pStyle w:val="NormalWeb"/>
        <w:spacing w:before="0" w:beforeAutospacing="0" w:after="125" w:afterAutospacing="0"/>
        <w:jc w:val="both"/>
        <w:rPr>
          <w:color w:val="000000"/>
        </w:rPr>
      </w:pPr>
      <w:r>
        <w:rPr>
          <w:rStyle w:val="wixguard"/>
          <w:bCs/>
        </w:rPr>
        <w:t>C</w:t>
      </w:r>
      <w:r w:rsidR="00700A61" w:rsidRPr="00B15612">
        <w:rPr>
          <w:rStyle w:val="wixguard"/>
          <w:bCs/>
        </w:rPr>
        <w:t xml:space="preserve">onsideramos que debe </w:t>
      </w:r>
      <w:r w:rsidR="00700A61" w:rsidRPr="00B15612">
        <w:rPr>
          <w:color w:val="000000"/>
        </w:rPr>
        <w:t xml:space="preserve">realizarse un estudio sistemático de </w:t>
      </w:r>
      <w:r w:rsidR="00700A61" w:rsidRPr="00B15612">
        <w:rPr>
          <w:b/>
          <w:bCs/>
          <w:color w:val="000000"/>
        </w:rPr>
        <w:t>contaminación electromagnética</w:t>
      </w:r>
      <w:r w:rsidR="00700A61" w:rsidRPr="00B15612">
        <w:rPr>
          <w:color w:val="000000"/>
        </w:rPr>
        <w:t xml:space="preserve">, que se base en los </w:t>
      </w:r>
      <w:r w:rsidR="00700A61" w:rsidRPr="00B15612">
        <w:rPr>
          <w:b/>
          <w:bCs/>
          <w:color w:val="000000"/>
        </w:rPr>
        <w:t>artículos publicados en revistas científicas</w:t>
      </w:r>
      <w:r w:rsidR="00700A61" w:rsidRPr="00B15612">
        <w:rPr>
          <w:color w:val="000000"/>
        </w:rPr>
        <w:t xml:space="preserve"> y no se limite a indicar el cumplimiento o no de los límites legales o normativos, y sin sesgo o </w:t>
      </w:r>
      <w:proofErr w:type="spellStart"/>
      <w:r w:rsidR="00700A61" w:rsidRPr="00B15612">
        <w:rPr>
          <w:color w:val="000000"/>
        </w:rPr>
        <w:t>preasumir</w:t>
      </w:r>
      <w:proofErr w:type="spellEnd"/>
      <w:r w:rsidR="00700A61" w:rsidRPr="00B15612">
        <w:rPr>
          <w:color w:val="000000"/>
        </w:rPr>
        <w:t xml:space="preserve"> la no existencia de efecto. Debe considerarse que el Informe </w:t>
      </w:r>
      <w:proofErr w:type="spellStart"/>
      <w:r w:rsidR="00700A61" w:rsidRPr="00B15612">
        <w:rPr>
          <w:color w:val="000000"/>
        </w:rPr>
        <w:t>Bioinitiative</w:t>
      </w:r>
      <w:proofErr w:type="spellEnd"/>
      <w:r w:rsidR="00700A61" w:rsidRPr="00B15612">
        <w:rPr>
          <w:color w:val="000000"/>
        </w:rPr>
        <w:t xml:space="preserve"> 2007 </w:t>
      </w:r>
      <w:r w:rsidR="00700A61" w:rsidRPr="00B15612">
        <w:rPr>
          <w:b/>
          <w:bCs/>
          <w:color w:val="000000"/>
        </w:rPr>
        <w:t xml:space="preserve">recomienda reducir el límite legal para ELF a 0.1 µT = 100 </w:t>
      </w:r>
      <w:proofErr w:type="spellStart"/>
      <w:r w:rsidR="00700A61" w:rsidRPr="00B15612">
        <w:rPr>
          <w:b/>
          <w:bCs/>
          <w:color w:val="000000"/>
        </w:rPr>
        <w:t>nT</w:t>
      </w:r>
      <w:proofErr w:type="spellEnd"/>
      <w:r w:rsidR="00700A61" w:rsidRPr="00B15612">
        <w:rPr>
          <w:b/>
          <w:bCs/>
          <w:color w:val="000000"/>
        </w:rPr>
        <w:t xml:space="preserve"> = 1 </w:t>
      </w:r>
      <w:proofErr w:type="spellStart"/>
      <w:r w:rsidR="00700A61" w:rsidRPr="00B15612">
        <w:rPr>
          <w:b/>
          <w:bCs/>
          <w:color w:val="000000"/>
        </w:rPr>
        <w:t>mG</w:t>
      </w:r>
      <w:proofErr w:type="spellEnd"/>
      <w:r w:rsidR="00700A61" w:rsidRPr="00B15612">
        <w:rPr>
          <w:b/>
          <w:bCs/>
          <w:color w:val="000000"/>
        </w:rPr>
        <w:t xml:space="preserve"> y para RF a 0.1 µW/cm</w:t>
      </w:r>
      <w:r w:rsidR="00700A61" w:rsidRPr="00B15612">
        <w:rPr>
          <w:b/>
          <w:bCs/>
          <w:color w:val="000000"/>
          <w:vertAlign w:val="superscript"/>
        </w:rPr>
        <w:t>2</w:t>
      </w:r>
      <w:r w:rsidR="00700A61" w:rsidRPr="00B15612">
        <w:rPr>
          <w:b/>
          <w:bCs/>
          <w:color w:val="000000"/>
        </w:rPr>
        <w:t xml:space="preserve"> = 0.6 V/m</w:t>
      </w:r>
      <w:r w:rsidR="00700A61" w:rsidRPr="00B15612">
        <w:rPr>
          <w:color w:val="000000"/>
        </w:rPr>
        <w:t xml:space="preserve"> y en línea con ello la Resolución 1815 (2011) de la Asamblea Parlamentaria del </w:t>
      </w:r>
      <w:r w:rsidR="00700A61" w:rsidRPr="00B15612">
        <w:rPr>
          <w:b/>
          <w:bCs/>
          <w:color w:val="000000"/>
        </w:rPr>
        <w:t>Consejo de Europa</w:t>
      </w:r>
      <w:r w:rsidR="00700A61" w:rsidRPr="00B15612">
        <w:rPr>
          <w:color w:val="000000"/>
        </w:rPr>
        <w:t xml:space="preserve"> recomienda reducir el límite legal hasta 0.6 V/m = 0.1 µW/cm</w:t>
      </w:r>
      <w:r w:rsidR="00700A61" w:rsidRPr="00B15612">
        <w:rPr>
          <w:color w:val="000000"/>
          <w:vertAlign w:val="superscript"/>
        </w:rPr>
        <w:t>2</w:t>
      </w:r>
      <w:r w:rsidR="00700A61" w:rsidRPr="00B15612">
        <w:rPr>
          <w:color w:val="000000"/>
        </w:rPr>
        <w:t xml:space="preserve"> a corto plazo y hasta 0.2 V/m = 0.01 µW/cm</w:t>
      </w:r>
      <w:r w:rsidR="00700A61" w:rsidRPr="00B15612">
        <w:rPr>
          <w:color w:val="000000"/>
          <w:vertAlign w:val="superscript"/>
        </w:rPr>
        <w:t>2</w:t>
      </w:r>
      <w:r w:rsidR="00700A61" w:rsidRPr="00B15612">
        <w:rPr>
          <w:color w:val="000000"/>
        </w:rPr>
        <w:t xml:space="preserve"> a medio, algo técnico-económicamente viable y por tanto recomendable su realización aplicando el principio de precaución. </w:t>
      </w:r>
    </w:p>
    <w:p w:rsidR="00700A61" w:rsidRPr="00B15612" w:rsidRDefault="00700A61" w:rsidP="00700A61">
      <w:pPr>
        <w:pStyle w:val="NormalWeb"/>
        <w:spacing w:before="0" w:beforeAutospacing="0" w:after="125" w:afterAutospacing="0"/>
        <w:jc w:val="both"/>
        <w:rPr>
          <w:color w:val="000000"/>
        </w:rPr>
      </w:pPr>
      <w:r w:rsidRPr="00B15612">
        <w:rPr>
          <w:color w:val="000000"/>
        </w:rPr>
        <w:t>Debe tenerse en cuenta las referencias señaladas en:</w:t>
      </w:r>
    </w:p>
    <w:p w:rsidR="00700A61" w:rsidRPr="00B15612" w:rsidRDefault="00700A61" w:rsidP="00700A61">
      <w:pPr>
        <w:pStyle w:val="NormalWeb"/>
        <w:numPr>
          <w:ilvl w:val="0"/>
          <w:numId w:val="7"/>
        </w:numPr>
        <w:spacing w:before="0" w:beforeAutospacing="0" w:after="125" w:afterAutospacing="0"/>
        <w:jc w:val="both"/>
      </w:pPr>
      <w:r w:rsidRPr="00B15612">
        <w:rPr>
          <w:color w:val="000000"/>
        </w:rPr>
        <w:t>el “</w:t>
      </w:r>
      <w:r w:rsidRPr="00B15612">
        <w:rPr>
          <w:i/>
          <w:iCs/>
          <w:color w:val="000000"/>
        </w:rPr>
        <w:t>Manifiesto Europeo de apoyo a una Iniciativa Ciudadana Europea (ICE) por una regulación de la exposición a los campos electromagnéticos (CEM) que proteja realmente la salud pública</w:t>
      </w:r>
      <w:r w:rsidRPr="00B15612">
        <w:rPr>
          <w:color w:val="000000"/>
        </w:rPr>
        <w:t>”.</w:t>
      </w:r>
    </w:p>
    <w:p w:rsidR="00700A61" w:rsidRPr="008E3053" w:rsidRDefault="00700A61" w:rsidP="00700A61">
      <w:pPr>
        <w:pStyle w:val="NormalWeb"/>
        <w:numPr>
          <w:ilvl w:val="0"/>
          <w:numId w:val="7"/>
        </w:numPr>
        <w:spacing w:before="0" w:beforeAutospacing="0" w:after="125" w:afterAutospacing="0"/>
        <w:jc w:val="both"/>
        <w:rPr>
          <w:lang w:val="en-US"/>
        </w:rPr>
      </w:pPr>
      <w:r w:rsidRPr="008E3053">
        <w:rPr>
          <w:color w:val="000000"/>
          <w:lang w:val="en-US"/>
        </w:rPr>
        <w:lastRenderedPageBreak/>
        <w:t xml:space="preserve">La </w:t>
      </w:r>
      <w:proofErr w:type="spellStart"/>
      <w:r w:rsidRPr="008E3053">
        <w:rPr>
          <w:color w:val="000000"/>
          <w:lang w:val="en-US"/>
        </w:rPr>
        <w:t>revisión</w:t>
      </w:r>
      <w:proofErr w:type="spellEnd"/>
      <w:r w:rsidRPr="008E3053">
        <w:rPr>
          <w:color w:val="000000"/>
          <w:lang w:val="en-US"/>
        </w:rPr>
        <w:t xml:space="preserve"> “</w:t>
      </w:r>
      <w:r w:rsidRPr="008E3053">
        <w:rPr>
          <w:i/>
          <w:iCs/>
          <w:color w:val="000000"/>
          <w:lang w:val="en-US"/>
        </w:rPr>
        <w:t>Evaluation of Mobile Phone and Cordless Phone Use and Glioma Risk Using the Bradford Hill Viewpoints from 1965 on Association or Causation</w:t>
      </w:r>
      <w:r w:rsidRPr="008E3053">
        <w:rPr>
          <w:color w:val="000000"/>
          <w:lang w:val="en-US"/>
        </w:rPr>
        <w:t xml:space="preserve">” </w:t>
      </w:r>
      <w:proofErr w:type="spellStart"/>
      <w:r w:rsidRPr="008E3053">
        <w:rPr>
          <w:color w:val="000000"/>
          <w:lang w:val="en-US"/>
        </w:rPr>
        <w:t>publicada</w:t>
      </w:r>
      <w:proofErr w:type="spellEnd"/>
      <w:r w:rsidRPr="008E3053">
        <w:rPr>
          <w:color w:val="000000"/>
          <w:lang w:val="en-US"/>
        </w:rPr>
        <w:t xml:space="preserve"> </w:t>
      </w:r>
      <w:proofErr w:type="spellStart"/>
      <w:r w:rsidRPr="008E3053">
        <w:rPr>
          <w:color w:val="000000"/>
          <w:lang w:val="en-US"/>
        </w:rPr>
        <w:t>en</w:t>
      </w:r>
      <w:proofErr w:type="spellEnd"/>
      <w:r w:rsidRPr="008E3053">
        <w:rPr>
          <w:color w:val="000000"/>
          <w:lang w:val="en-US"/>
        </w:rPr>
        <w:t xml:space="preserve"> la </w:t>
      </w:r>
      <w:proofErr w:type="spellStart"/>
      <w:r w:rsidRPr="008E3053">
        <w:rPr>
          <w:color w:val="000000"/>
          <w:lang w:val="en-US"/>
        </w:rPr>
        <w:t>revista</w:t>
      </w:r>
      <w:proofErr w:type="spellEnd"/>
      <w:r w:rsidRPr="008E3053">
        <w:rPr>
          <w:color w:val="000000"/>
          <w:lang w:val="en-US"/>
        </w:rPr>
        <w:t xml:space="preserve"> </w:t>
      </w:r>
      <w:proofErr w:type="spellStart"/>
      <w:r w:rsidRPr="008E3053">
        <w:rPr>
          <w:color w:val="000000"/>
          <w:lang w:val="en-US"/>
        </w:rPr>
        <w:t>científica</w:t>
      </w:r>
      <w:proofErr w:type="spellEnd"/>
      <w:r w:rsidRPr="008E3053">
        <w:rPr>
          <w:color w:val="000000"/>
          <w:lang w:val="en-US"/>
        </w:rPr>
        <w:t xml:space="preserve"> </w:t>
      </w:r>
      <w:proofErr w:type="spellStart"/>
      <w:r w:rsidRPr="008E3053">
        <w:rPr>
          <w:i/>
          <w:iCs/>
          <w:color w:val="000000"/>
          <w:lang w:val="en-US"/>
        </w:rPr>
        <w:t>BioMed</w:t>
      </w:r>
      <w:proofErr w:type="spellEnd"/>
      <w:r w:rsidRPr="008E3053">
        <w:rPr>
          <w:i/>
          <w:iCs/>
          <w:color w:val="000000"/>
          <w:lang w:val="en-US"/>
        </w:rPr>
        <w:t xml:space="preserve"> Research International.</w:t>
      </w:r>
    </w:p>
    <w:p w:rsidR="00700A61" w:rsidRPr="008E3053" w:rsidRDefault="00700A61" w:rsidP="00700A61">
      <w:pPr>
        <w:pStyle w:val="NormalWeb"/>
        <w:numPr>
          <w:ilvl w:val="0"/>
          <w:numId w:val="7"/>
        </w:numPr>
        <w:spacing w:before="0" w:beforeAutospacing="0" w:after="125" w:afterAutospacing="0"/>
        <w:jc w:val="both"/>
        <w:rPr>
          <w:lang w:val="en-US"/>
        </w:rPr>
      </w:pPr>
      <w:r w:rsidRPr="008E3053">
        <w:rPr>
          <w:i/>
          <w:iCs/>
          <w:color w:val="000000"/>
          <w:lang w:val="en-US"/>
        </w:rPr>
        <w:t>L</w:t>
      </w:r>
      <w:r w:rsidRPr="008E3053">
        <w:rPr>
          <w:color w:val="000000"/>
          <w:lang w:val="en-US"/>
        </w:rPr>
        <w:t xml:space="preserve">a </w:t>
      </w:r>
      <w:proofErr w:type="spellStart"/>
      <w:r w:rsidRPr="008E3053">
        <w:rPr>
          <w:color w:val="000000"/>
          <w:lang w:val="en-US"/>
        </w:rPr>
        <w:t>revisión</w:t>
      </w:r>
      <w:proofErr w:type="spellEnd"/>
      <w:r w:rsidRPr="008E3053">
        <w:rPr>
          <w:color w:val="000000"/>
          <w:lang w:val="en-US"/>
        </w:rPr>
        <w:t xml:space="preserve"> “</w:t>
      </w:r>
      <w:r w:rsidRPr="008E3053">
        <w:rPr>
          <w:i/>
          <w:iCs/>
          <w:color w:val="000000"/>
          <w:lang w:val="en-US"/>
        </w:rPr>
        <w:t>Comments on the US National Toxicology Program technical reports on toxicology and carcinogenesis study in rats exposed to whole-body radiofrequency radiation at 900 MHz and in mice exposed to whole-body radiofrequency radiation at 1,900 MHz</w:t>
      </w:r>
      <w:r w:rsidRPr="008E3053">
        <w:rPr>
          <w:color w:val="000000"/>
          <w:lang w:val="en-US"/>
        </w:rPr>
        <w:t xml:space="preserve">” </w:t>
      </w:r>
      <w:proofErr w:type="spellStart"/>
      <w:r w:rsidRPr="008E3053">
        <w:rPr>
          <w:color w:val="000000"/>
          <w:lang w:val="en-US"/>
        </w:rPr>
        <w:t>publicada</w:t>
      </w:r>
      <w:proofErr w:type="spellEnd"/>
      <w:r w:rsidRPr="008E3053">
        <w:rPr>
          <w:color w:val="000000"/>
          <w:lang w:val="en-US"/>
        </w:rPr>
        <w:t xml:space="preserve"> </w:t>
      </w:r>
      <w:proofErr w:type="spellStart"/>
      <w:r w:rsidRPr="008E3053">
        <w:rPr>
          <w:color w:val="000000"/>
          <w:lang w:val="en-US"/>
        </w:rPr>
        <w:t>en</w:t>
      </w:r>
      <w:proofErr w:type="spellEnd"/>
      <w:r w:rsidRPr="008E3053">
        <w:rPr>
          <w:color w:val="000000"/>
          <w:lang w:val="en-US"/>
        </w:rPr>
        <w:t xml:space="preserve"> la </w:t>
      </w:r>
      <w:proofErr w:type="spellStart"/>
      <w:r w:rsidRPr="008E3053">
        <w:rPr>
          <w:color w:val="000000"/>
          <w:lang w:val="en-US"/>
        </w:rPr>
        <w:t>revista</w:t>
      </w:r>
      <w:proofErr w:type="spellEnd"/>
      <w:r w:rsidRPr="008E3053">
        <w:rPr>
          <w:color w:val="000000"/>
          <w:lang w:val="en-US"/>
        </w:rPr>
        <w:t xml:space="preserve"> </w:t>
      </w:r>
      <w:r w:rsidRPr="008E3053">
        <w:rPr>
          <w:i/>
          <w:iCs/>
          <w:color w:val="000000"/>
          <w:lang w:val="en-US"/>
        </w:rPr>
        <w:t>International Journal of Oncology</w:t>
      </w:r>
      <w:r w:rsidRPr="008E3053">
        <w:rPr>
          <w:color w:val="000000"/>
          <w:lang w:val="en-US"/>
        </w:rPr>
        <w:t>.</w:t>
      </w:r>
    </w:p>
    <w:p w:rsidR="00700A61" w:rsidRPr="00B15612" w:rsidRDefault="00700A61" w:rsidP="00700A61">
      <w:pPr>
        <w:pStyle w:val="NormalWeb"/>
        <w:numPr>
          <w:ilvl w:val="0"/>
          <w:numId w:val="7"/>
        </w:numPr>
        <w:spacing w:before="0" w:beforeAutospacing="0" w:after="125" w:afterAutospacing="0"/>
        <w:jc w:val="both"/>
      </w:pPr>
      <w:r w:rsidRPr="00B15612">
        <w:rPr>
          <w:color w:val="000000"/>
        </w:rPr>
        <w:t>Otras referencias científicas recopiladas por “</w:t>
      </w:r>
      <w:proofErr w:type="spellStart"/>
      <w:r w:rsidRPr="00B15612">
        <w:rPr>
          <w:i/>
          <w:iCs/>
          <w:color w:val="000000"/>
        </w:rPr>
        <w:t>Physicians</w:t>
      </w:r>
      <w:proofErr w:type="spellEnd"/>
      <w:r w:rsidRPr="00B15612">
        <w:rPr>
          <w:i/>
          <w:iCs/>
          <w:color w:val="000000"/>
        </w:rPr>
        <w:t xml:space="preserve"> </w:t>
      </w:r>
      <w:proofErr w:type="spellStart"/>
      <w:r w:rsidRPr="00B15612">
        <w:rPr>
          <w:i/>
          <w:iCs/>
          <w:color w:val="000000"/>
        </w:rPr>
        <w:t>for</w:t>
      </w:r>
      <w:proofErr w:type="spellEnd"/>
      <w:r w:rsidRPr="00B15612">
        <w:rPr>
          <w:i/>
          <w:iCs/>
          <w:color w:val="000000"/>
        </w:rPr>
        <w:t xml:space="preserve"> </w:t>
      </w:r>
      <w:proofErr w:type="spellStart"/>
      <w:r w:rsidRPr="00B15612">
        <w:rPr>
          <w:i/>
          <w:iCs/>
          <w:color w:val="000000"/>
        </w:rPr>
        <w:t>Safe</w:t>
      </w:r>
      <w:proofErr w:type="spellEnd"/>
      <w:r w:rsidRPr="00B15612">
        <w:rPr>
          <w:i/>
          <w:iCs/>
          <w:color w:val="000000"/>
        </w:rPr>
        <w:t xml:space="preserve"> </w:t>
      </w:r>
      <w:proofErr w:type="spellStart"/>
      <w:r w:rsidRPr="00B15612">
        <w:rPr>
          <w:i/>
          <w:iCs/>
          <w:color w:val="000000"/>
        </w:rPr>
        <w:t>Technology</w:t>
      </w:r>
      <w:proofErr w:type="spellEnd"/>
      <w:r w:rsidRPr="00B15612">
        <w:rPr>
          <w:color w:val="000000"/>
        </w:rPr>
        <w:t>” y “</w:t>
      </w:r>
      <w:proofErr w:type="spellStart"/>
      <w:r w:rsidRPr="00B15612">
        <w:rPr>
          <w:i/>
          <w:iCs/>
          <w:color w:val="000000"/>
        </w:rPr>
        <w:t>Americans</w:t>
      </w:r>
      <w:proofErr w:type="spellEnd"/>
      <w:r w:rsidRPr="00B15612">
        <w:rPr>
          <w:i/>
          <w:iCs/>
          <w:color w:val="000000"/>
        </w:rPr>
        <w:t xml:space="preserve"> </w:t>
      </w:r>
      <w:proofErr w:type="spellStart"/>
      <w:r w:rsidRPr="00B15612">
        <w:rPr>
          <w:i/>
          <w:iCs/>
          <w:color w:val="000000"/>
        </w:rPr>
        <w:t>for</w:t>
      </w:r>
      <w:proofErr w:type="spellEnd"/>
      <w:r w:rsidRPr="00B15612">
        <w:rPr>
          <w:i/>
          <w:iCs/>
          <w:color w:val="000000"/>
        </w:rPr>
        <w:t xml:space="preserve"> </w:t>
      </w:r>
      <w:proofErr w:type="spellStart"/>
      <w:r w:rsidRPr="00B15612">
        <w:rPr>
          <w:i/>
          <w:iCs/>
          <w:color w:val="000000"/>
        </w:rPr>
        <w:t>Responsible</w:t>
      </w:r>
      <w:proofErr w:type="spellEnd"/>
      <w:r w:rsidRPr="00B15612">
        <w:rPr>
          <w:i/>
          <w:iCs/>
          <w:color w:val="000000"/>
        </w:rPr>
        <w:t xml:space="preserve"> </w:t>
      </w:r>
      <w:proofErr w:type="spellStart"/>
      <w:r w:rsidRPr="00B15612">
        <w:rPr>
          <w:i/>
          <w:iCs/>
          <w:color w:val="000000"/>
        </w:rPr>
        <w:t>Technology</w:t>
      </w:r>
      <w:proofErr w:type="spellEnd"/>
      <w:r w:rsidRPr="00B15612">
        <w:rPr>
          <w:color w:val="000000"/>
        </w:rPr>
        <w:t>”.</w:t>
      </w:r>
    </w:p>
    <w:p w:rsidR="00700A61" w:rsidRPr="00B15612" w:rsidRDefault="00700A61" w:rsidP="006B3BE1">
      <w:pPr>
        <w:pStyle w:val="NormalWeb"/>
        <w:rPr>
          <w:b/>
          <w:lang w:eastAsia="es-ES_tradnl"/>
        </w:rPr>
      </w:pPr>
      <w:r w:rsidRPr="00B15612">
        <w:t> </w:t>
      </w:r>
    </w:p>
    <w:p w:rsidR="00700A61" w:rsidRPr="00B15612" w:rsidRDefault="00700A61" w:rsidP="00700A61">
      <w:pPr>
        <w:jc w:val="both"/>
        <w:rPr>
          <w:rFonts w:ascii="Times New Roman" w:eastAsia="Times New Roman" w:hAnsi="Times New Roman" w:cs="Times New Roman"/>
          <w:b/>
          <w:u w:val="single"/>
          <w:lang w:eastAsia="es-ES_tradnl"/>
        </w:rPr>
      </w:pPr>
      <w:r w:rsidRPr="00B15612">
        <w:rPr>
          <w:rFonts w:ascii="Times New Roman" w:eastAsia="Times New Roman" w:hAnsi="Times New Roman" w:cs="Times New Roman"/>
          <w:b/>
          <w:u w:val="single"/>
          <w:lang w:eastAsia="es-ES_tradnl"/>
        </w:rPr>
        <w:t>CONCLUSIONES</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u w:val="single"/>
          <w:lang w:eastAsia="es-ES_tradnl"/>
        </w:rPr>
      </w:pPr>
      <w:r w:rsidRPr="00B15612">
        <w:rPr>
          <w:rFonts w:ascii="Times New Roman" w:eastAsia="Times New Roman" w:hAnsi="Times New Roman" w:cs="Times New Roman"/>
          <w:u w:val="single"/>
          <w:lang w:eastAsia="es-ES_tradnl"/>
        </w:rPr>
        <w:t>Sobre el Parque eólico</w:t>
      </w:r>
    </w:p>
    <w:p w:rsidR="00700A61" w:rsidRPr="00B15612" w:rsidRDefault="00700A61" w:rsidP="00700A61">
      <w:pPr>
        <w:jc w:val="both"/>
        <w:rPr>
          <w:rFonts w:ascii="Times New Roman" w:eastAsia="Times New Roman" w:hAnsi="Times New Roman" w:cs="Times New Roman"/>
          <w:u w:val="single"/>
          <w:lang w:eastAsia="es-ES_tradnl"/>
        </w:rPr>
      </w:pP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b/>
          <w:bCs/>
          <w:color w:val="000000" w:themeColor="text1"/>
          <w:lang w:eastAsia="es-ES_tradnl"/>
        </w:rPr>
      </w:pPr>
      <w:r w:rsidRPr="00B15612">
        <w:rPr>
          <w:rFonts w:ascii="Times New Roman" w:eastAsia="Times New Roman" w:hAnsi="Times New Roman" w:cs="Times New Roman"/>
          <w:color w:val="000000" w:themeColor="text1"/>
          <w:lang w:eastAsia="es-ES_tradnl"/>
        </w:rPr>
        <w:t xml:space="preserve">El </w:t>
      </w:r>
      <w:r w:rsidRPr="00B15612">
        <w:rPr>
          <w:rFonts w:ascii="Times New Roman" w:eastAsia="Times New Roman" w:hAnsi="Times New Roman" w:cs="Times New Roman"/>
          <w:b/>
          <w:color w:val="000000" w:themeColor="text1"/>
          <w:lang w:eastAsia="es-ES_tradnl"/>
        </w:rPr>
        <w:t>Estudio de Impacto Ambiental divide el proyecto en partes</w:t>
      </w:r>
      <w:r w:rsidRPr="00B15612">
        <w:rPr>
          <w:rFonts w:ascii="Times New Roman" w:eastAsia="Times New Roman" w:hAnsi="Times New Roman" w:cs="Times New Roman"/>
          <w:color w:val="000000" w:themeColor="text1"/>
          <w:lang w:eastAsia="es-ES_tradnl"/>
        </w:rPr>
        <w:t xml:space="preserve">, por una parte el Parque Eólico “Ágata” y por otra la Línea Aérea de Alta Tensión, por lo que </w:t>
      </w:r>
      <w:r w:rsidRPr="00B15612">
        <w:rPr>
          <w:rFonts w:ascii="Times New Roman" w:eastAsia="Times New Roman" w:hAnsi="Times New Roman" w:cs="Times New Roman"/>
          <w:b/>
          <w:color w:val="000000" w:themeColor="text1"/>
          <w:lang w:eastAsia="es-ES_tradnl"/>
        </w:rPr>
        <w:t>impide que los impactos de un proyecto único se puedan estudiar de forma acumulativa</w:t>
      </w:r>
      <w:r w:rsidRPr="00B15612">
        <w:rPr>
          <w:rFonts w:ascii="Times New Roman" w:eastAsia="Times New Roman" w:hAnsi="Times New Roman" w:cs="Times New Roman"/>
          <w:color w:val="000000" w:themeColor="text1"/>
          <w:lang w:eastAsia="es-ES_tradnl"/>
        </w:rPr>
        <w:t xml:space="preserve">, lo que desvirtúa la esencia de la Ley de Evaluación de Impacto Ambiental, RD 1/2008 que en su artículo 1.3 determina: </w:t>
      </w:r>
      <w:r w:rsidRPr="00B15612">
        <w:rPr>
          <w:rFonts w:ascii="Times New Roman" w:eastAsia="Times New Roman" w:hAnsi="Times New Roman" w:cs="Times New Roman"/>
          <w:i/>
          <w:iCs/>
          <w:color w:val="000000" w:themeColor="text1"/>
          <w:lang w:eastAsia="es-ES_tradnl"/>
        </w:rPr>
        <w:t xml:space="preserve">“La evaluación del impacto ambiental identificará, describirá y evaluará de forma apropiada, en función de cada caso particular y de conformidad con esta ley, </w:t>
      </w:r>
      <w:r w:rsidRPr="00B15612">
        <w:rPr>
          <w:rFonts w:ascii="Times New Roman" w:eastAsia="Times New Roman" w:hAnsi="Times New Roman" w:cs="Times New Roman"/>
          <w:bCs/>
          <w:i/>
          <w:iCs/>
          <w:color w:val="000000" w:themeColor="text1"/>
          <w:lang w:eastAsia="es-ES_tradnl"/>
        </w:rPr>
        <w:t>los efectos directos e indirectos de un proyecto…”</w:t>
      </w:r>
      <w:r w:rsidRPr="00B15612">
        <w:rPr>
          <w:rFonts w:ascii="Times New Roman" w:eastAsia="Times New Roman" w:hAnsi="Times New Roman" w:cs="Times New Roman"/>
          <w:b/>
          <w:bCs/>
          <w:color w:val="000000" w:themeColor="text1"/>
          <w:lang w:eastAsia="es-ES_tradnl"/>
        </w:rPr>
        <w:t xml:space="preserve">, </w:t>
      </w:r>
      <w:r w:rsidRPr="00B15612">
        <w:rPr>
          <w:rFonts w:ascii="Times New Roman" w:eastAsia="Times New Roman" w:hAnsi="Times New Roman" w:cs="Times New Roman"/>
          <w:color w:val="000000" w:themeColor="text1"/>
          <w:lang w:eastAsia="es-ES_tradnl"/>
        </w:rPr>
        <w:t>no de un proyecto por partes</w:t>
      </w:r>
      <w:r w:rsidRPr="00B15612">
        <w:rPr>
          <w:rFonts w:ascii="Times New Roman" w:eastAsia="Times New Roman" w:hAnsi="Times New Roman" w:cs="Times New Roman"/>
          <w:b/>
          <w:bCs/>
          <w:color w:val="000000" w:themeColor="text1"/>
          <w:lang w:eastAsia="es-ES_tradnl"/>
        </w:rPr>
        <w:t>.</w:t>
      </w:r>
    </w:p>
    <w:p w:rsidR="00700A61" w:rsidRPr="00B15612" w:rsidRDefault="00700A61" w:rsidP="00700A61">
      <w:pPr>
        <w:jc w:val="both"/>
        <w:rPr>
          <w:rFonts w:ascii="Times New Roman" w:eastAsia="Times New Roman" w:hAnsi="Times New Roman" w:cs="Times New Roman"/>
          <w:b/>
          <w:bCs/>
          <w:lang w:eastAsia="es-ES_tradnl"/>
        </w:rPr>
      </w:pP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bCs/>
          <w:lang w:eastAsia="es-ES_tradnl"/>
        </w:rPr>
      </w:pPr>
      <w:r w:rsidRPr="00B15612">
        <w:rPr>
          <w:rFonts w:ascii="Times New Roman" w:eastAsia="Times New Roman" w:hAnsi="Times New Roman" w:cs="Times New Roman"/>
          <w:color w:val="000000" w:themeColor="text1"/>
          <w:lang w:eastAsia="es-ES_tradnl"/>
        </w:rPr>
        <w:t>En</w:t>
      </w:r>
      <w:r w:rsidRPr="00B15612">
        <w:rPr>
          <w:rFonts w:ascii="Times New Roman" w:eastAsia="Times New Roman" w:hAnsi="Times New Roman" w:cs="Times New Roman"/>
          <w:bCs/>
          <w:lang w:eastAsia="es-ES_tradnl"/>
        </w:rPr>
        <w:t xml:space="preserve"> cuanto a las </w:t>
      </w:r>
      <w:r w:rsidRPr="00B15612">
        <w:rPr>
          <w:rFonts w:ascii="Times New Roman" w:eastAsia="Times New Roman" w:hAnsi="Times New Roman" w:cs="Times New Roman"/>
          <w:b/>
          <w:bCs/>
          <w:lang w:eastAsia="es-ES_tradnl"/>
        </w:rPr>
        <w:t>alternativas</w:t>
      </w:r>
      <w:r w:rsidRPr="00B15612">
        <w:rPr>
          <w:rFonts w:ascii="Times New Roman" w:eastAsia="Times New Roman" w:hAnsi="Times New Roman" w:cs="Times New Roman"/>
          <w:bCs/>
          <w:lang w:eastAsia="es-ES_tradnl"/>
        </w:rPr>
        <w:t xml:space="preserve"> que se presentan para la construcción del Parque Eólico, todas ellas </w:t>
      </w:r>
      <w:r w:rsidRPr="00B15612">
        <w:rPr>
          <w:rFonts w:ascii="Times New Roman" w:eastAsia="Times New Roman" w:hAnsi="Times New Roman" w:cs="Times New Roman"/>
          <w:b/>
          <w:bCs/>
          <w:lang w:eastAsia="es-ES_tradnl"/>
        </w:rPr>
        <w:t>afectan directa o indirectamente</w:t>
      </w:r>
      <w:r w:rsidRPr="00B15612">
        <w:rPr>
          <w:rFonts w:ascii="Times New Roman" w:eastAsia="Times New Roman" w:hAnsi="Times New Roman" w:cs="Times New Roman"/>
          <w:bCs/>
          <w:lang w:eastAsia="es-ES_tradnl"/>
        </w:rPr>
        <w:t xml:space="preserve"> a Zonas de Especial Protección de Aves (ZEPA), Zonas de Especial Conservación (ZEC), un parque natural, un á</w:t>
      </w:r>
      <w:r w:rsidRPr="00B15612">
        <w:rPr>
          <w:rFonts w:ascii="Times New Roman" w:eastAsia="Times New Roman" w:hAnsi="Times New Roman" w:cs="Times New Roman"/>
          <w:lang w:eastAsia="es-ES_tradnl"/>
        </w:rPr>
        <w:t>rea de importancia para las Aves</w:t>
      </w:r>
      <w:r w:rsidRPr="00B15612">
        <w:rPr>
          <w:rFonts w:ascii="Times New Roman" w:eastAsia="Times New Roman" w:hAnsi="Times New Roman" w:cs="Times New Roman"/>
          <w:bCs/>
          <w:lang w:eastAsia="es-ES_tradnl"/>
        </w:rPr>
        <w:t>, y hábitats de interés Comunitario (HIC).</w:t>
      </w:r>
    </w:p>
    <w:p w:rsidR="00700A61" w:rsidRPr="00B15612" w:rsidRDefault="00700A61" w:rsidP="00700A61">
      <w:pPr>
        <w:jc w:val="both"/>
        <w:rPr>
          <w:rFonts w:ascii="Times New Roman" w:eastAsia="Times New Roman" w:hAnsi="Times New Roman" w:cs="Times New Roman"/>
          <w:b/>
          <w:bCs/>
          <w:lang w:eastAsia="es-ES_tradnl"/>
        </w:rPr>
      </w:pPr>
      <w:r w:rsidRPr="00B15612">
        <w:rPr>
          <w:rFonts w:ascii="Times New Roman" w:eastAsia="Times New Roman" w:hAnsi="Times New Roman" w:cs="Times New Roman"/>
          <w:bCs/>
          <w:lang w:eastAsia="es-ES_tradnl"/>
        </w:rPr>
        <w:t xml:space="preserve">- </w:t>
      </w: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b/>
          <w:lang w:eastAsia="es-ES_tradnl"/>
        </w:rPr>
      </w:pPr>
      <w:r w:rsidRPr="00B15612">
        <w:rPr>
          <w:rFonts w:ascii="Times New Roman" w:eastAsia="Times New Roman" w:hAnsi="Times New Roman" w:cs="Times New Roman"/>
          <w:color w:val="000000" w:themeColor="text1"/>
          <w:lang w:eastAsia="es-ES_tradnl"/>
        </w:rPr>
        <w:t>Según</w:t>
      </w:r>
      <w:r w:rsidRPr="00B15612">
        <w:rPr>
          <w:rFonts w:ascii="Times New Roman" w:eastAsia="Times New Roman" w:hAnsi="Times New Roman" w:cs="Times New Roman"/>
          <w:lang w:eastAsia="es-ES_tradnl"/>
        </w:rPr>
        <w:t xml:space="preserve"> los criterios de SEO/</w:t>
      </w:r>
      <w:proofErr w:type="spellStart"/>
      <w:r w:rsidRPr="00B15612">
        <w:rPr>
          <w:rFonts w:ascii="Times New Roman" w:eastAsia="Times New Roman" w:hAnsi="Times New Roman" w:cs="Times New Roman"/>
          <w:lang w:eastAsia="es-ES_tradnl"/>
        </w:rPr>
        <w:t>BirdLife</w:t>
      </w:r>
      <w:proofErr w:type="spellEnd"/>
      <w:r w:rsidRPr="00B15612">
        <w:rPr>
          <w:rFonts w:ascii="Times New Roman" w:eastAsia="Times New Roman" w:hAnsi="Times New Roman" w:cs="Times New Roman"/>
          <w:lang w:eastAsia="es-ES_tradnl"/>
        </w:rPr>
        <w:t xml:space="preserve">, atendiendo a la presencia de especies amenazadas y de interés especial, el número de generadores y la potencia instalada, </w:t>
      </w:r>
      <w:r w:rsidRPr="00B15612">
        <w:rPr>
          <w:rFonts w:ascii="Times New Roman" w:eastAsia="Times New Roman" w:hAnsi="Times New Roman" w:cs="Times New Roman"/>
          <w:b/>
          <w:lang w:eastAsia="es-ES_tradnl"/>
        </w:rPr>
        <w:t xml:space="preserve">la afección sobre la avifauna y los quirópteros es muy alta. </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color w:val="000000" w:themeColor="text1"/>
          <w:lang w:eastAsia="es-ES_tradnl"/>
        </w:rPr>
        <w:t>Faltan</w:t>
      </w:r>
      <w:r w:rsidRPr="00B15612">
        <w:rPr>
          <w:rFonts w:ascii="Times New Roman" w:eastAsia="Times New Roman" w:hAnsi="Times New Roman" w:cs="Times New Roman"/>
          <w:b/>
          <w:lang w:eastAsia="es-ES_tradnl"/>
        </w:rPr>
        <w:t xml:space="preserve"> medidas correctoras clave para evitar la colisión de las aves y quirópteros</w:t>
      </w:r>
      <w:r w:rsidRPr="00B15612">
        <w:rPr>
          <w:rFonts w:ascii="Times New Roman" w:eastAsia="Times New Roman" w:hAnsi="Times New Roman" w:cs="Times New Roman"/>
          <w:lang w:eastAsia="es-ES_tradnl"/>
        </w:rPr>
        <w:t xml:space="preserve"> en los aerogeneradores, como pueden ser la instalación de sistemas automáticos de detección de aves; la parada automática y obligatoria de los aerogeneradores en momentos de mayor riesgo; protocolos de paradas temporales si hay gran mortalidad de especies e, incluso, su parada total si la mortalidad es elevada.</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b/>
          <w:lang w:eastAsia="es-ES_tradnl"/>
        </w:rPr>
        <w:t>No se ha realizado una evaluación adecuada de las repercusiones en espacios Natura 2000</w:t>
      </w:r>
      <w:r w:rsidRPr="00B15612">
        <w:rPr>
          <w:rFonts w:ascii="Times New Roman" w:eastAsia="Times New Roman" w:hAnsi="Times New Roman" w:cs="Times New Roman"/>
          <w:lang w:eastAsia="es-ES_tradnl"/>
        </w:rPr>
        <w:t xml:space="preserve"> y los resultados de dicha evaluación no son concluyentes respecto </w:t>
      </w:r>
      <w:proofErr w:type="spellStart"/>
      <w:r w:rsidRPr="00B15612">
        <w:rPr>
          <w:rFonts w:ascii="Times New Roman" w:eastAsia="Times New Roman" w:hAnsi="Times New Roman" w:cs="Times New Roman"/>
          <w:lang w:eastAsia="es-ES_tradnl"/>
        </w:rPr>
        <w:t>ala</w:t>
      </w:r>
      <w:proofErr w:type="spellEnd"/>
      <w:r w:rsidRPr="00B15612">
        <w:rPr>
          <w:rFonts w:ascii="Times New Roman" w:eastAsia="Times New Roman" w:hAnsi="Times New Roman" w:cs="Times New Roman"/>
          <w:lang w:eastAsia="es-ES_tradnl"/>
        </w:rPr>
        <w:t xml:space="preserve"> posible afección la integridad de los espacios afectados. </w:t>
      </w:r>
    </w:p>
    <w:p w:rsidR="00700A61" w:rsidRPr="00B15612" w:rsidRDefault="00700A61" w:rsidP="00700A61">
      <w:pPr>
        <w:contextualSpacing/>
        <w:jc w:val="both"/>
        <w:rPr>
          <w:rFonts w:ascii="Times New Roman" w:eastAsia="Times New Roman" w:hAnsi="Times New Roman" w:cs="Times New Roman"/>
          <w:lang w:eastAsia="es-ES_tradnl"/>
        </w:rPr>
      </w:pP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b/>
          <w:bCs/>
          <w:lang w:eastAsia="es-ES_tradnl"/>
        </w:rPr>
      </w:pPr>
      <w:r w:rsidRPr="00B15612">
        <w:rPr>
          <w:rFonts w:ascii="Times New Roman" w:eastAsia="Times New Roman" w:hAnsi="Times New Roman" w:cs="Times New Roman"/>
          <w:lang w:eastAsia="es-ES_tradnl"/>
        </w:rPr>
        <w:t xml:space="preserve">Por lo expuesto anteriormente, no se puede admitir que el Estudio de Impacto Ambiental clasifique los </w:t>
      </w:r>
      <w:r w:rsidRPr="00B15612">
        <w:rPr>
          <w:rFonts w:ascii="Times New Roman" w:eastAsia="Times New Roman" w:hAnsi="Times New Roman" w:cs="Times New Roman"/>
          <w:b/>
          <w:bCs/>
          <w:lang w:eastAsia="es-ES_tradnl"/>
        </w:rPr>
        <w:t>impactos sobre la Fauna</w:t>
      </w:r>
      <w:r w:rsidRPr="00B15612">
        <w:rPr>
          <w:rFonts w:ascii="Times New Roman" w:eastAsia="Times New Roman" w:hAnsi="Times New Roman" w:cs="Times New Roman"/>
          <w:lang w:eastAsia="es-ES_tradnl"/>
        </w:rPr>
        <w:t xml:space="preserve"> </w:t>
      </w:r>
      <w:r w:rsidRPr="00B15612">
        <w:rPr>
          <w:rFonts w:ascii="Times New Roman" w:eastAsia="Times New Roman" w:hAnsi="Times New Roman" w:cs="Times New Roman"/>
          <w:b/>
          <w:lang w:eastAsia="es-ES_tradnl"/>
        </w:rPr>
        <w:t>y los espacios naturales protegidos</w:t>
      </w:r>
      <w:r w:rsidRPr="00B15612">
        <w:rPr>
          <w:rFonts w:ascii="Times New Roman" w:eastAsia="Times New Roman" w:hAnsi="Times New Roman" w:cs="Times New Roman"/>
          <w:lang w:eastAsia="es-ES_tradnl"/>
        </w:rPr>
        <w:t xml:space="preserve"> como</w:t>
      </w:r>
      <w:r w:rsidRPr="00B15612">
        <w:rPr>
          <w:rFonts w:ascii="Times New Roman" w:eastAsia="Times New Roman" w:hAnsi="Times New Roman" w:cs="Times New Roman"/>
          <w:bCs/>
          <w:lang w:eastAsia="es-ES_tradnl"/>
        </w:rPr>
        <w:t xml:space="preserve"> moder</w:t>
      </w:r>
      <w:r w:rsidRPr="00B15612">
        <w:rPr>
          <w:rFonts w:ascii="Times New Roman" w:eastAsia="Times New Roman" w:hAnsi="Times New Roman" w:cs="Times New Roman"/>
          <w:lang w:eastAsia="es-ES_tradnl"/>
        </w:rPr>
        <w:t xml:space="preserve">ados y compatibles, ya que algunos </w:t>
      </w:r>
      <w:r w:rsidRPr="00B15612">
        <w:rPr>
          <w:rFonts w:ascii="Times New Roman" w:eastAsia="Times New Roman" w:hAnsi="Times New Roman" w:cs="Times New Roman"/>
          <w:b/>
          <w:lang w:eastAsia="es-ES_tradnl"/>
        </w:rPr>
        <w:t>pueden ser graves e irreversibles</w:t>
      </w:r>
      <w:r w:rsidRPr="00B15612">
        <w:rPr>
          <w:rFonts w:ascii="Times New Roman" w:eastAsia="Times New Roman" w:hAnsi="Times New Roman" w:cs="Times New Roman"/>
          <w:lang w:eastAsia="es-ES_tradnl"/>
        </w:rPr>
        <w:t>, especialmente si se produce mortandad y desplazamiento permanente de las especies</w:t>
      </w:r>
      <w:r w:rsidRPr="00B15612">
        <w:rPr>
          <w:rFonts w:ascii="Times New Roman" w:eastAsia="Times New Roman" w:hAnsi="Times New Roman" w:cs="Times New Roman"/>
          <w:b/>
          <w:bCs/>
          <w:lang w:eastAsia="es-ES_tradnl"/>
        </w:rPr>
        <w:t>.</w:t>
      </w:r>
    </w:p>
    <w:p w:rsidR="00700A61" w:rsidRPr="00B15612" w:rsidRDefault="00700A61" w:rsidP="00700A61">
      <w:pPr>
        <w:ind w:left="720"/>
        <w:contextualSpacing/>
        <w:rPr>
          <w:rFonts w:ascii="Times New Roman" w:eastAsia="Times New Roman" w:hAnsi="Times New Roman" w:cs="Times New Roman"/>
          <w:b/>
          <w:bCs/>
          <w:lang w:eastAsia="es-ES_tradnl"/>
        </w:rPr>
      </w:pPr>
    </w:p>
    <w:p w:rsidR="00450F35" w:rsidRDefault="00450F35" w:rsidP="00700A61">
      <w:pPr>
        <w:jc w:val="both"/>
        <w:rPr>
          <w:rFonts w:ascii="Times New Roman" w:eastAsia="Times New Roman" w:hAnsi="Times New Roman" w:cs="Times New Roman"/>
          <w:bCs/>
          <w:u w:val="single"/>
          <w:lang w:eastAsia="es-ES_tradnl"/>
        </w:rPr>
      </w:pPr>
    </w:p>
    <w:p w:rsidR="00700A61" w:rsidRPr="00B15612" w:rsidRDefault="00700A61" w:rsidP="00700A61">
      <w:pPr>
        <w:jc w:val="both"/>
        <w:rPr>
          <w:rFonts w:ascii="Times New Roman" w:eastAsia="Times New Roman" w:hAnsi="Times New Roman" w:cs="Times New Roman"/>
          <w:b/>
          <w:bCs/>
          <w:u w:val="single"/>
          <w:lang w:eastAsia="es-ES_tradnl"/>
        </w:rPr>
      </w:pPr>
      <w:r w:rsidRPr="00B15612">
        <w:rPr>
          <w:rFonts w:ascii="Times New Roman" w:eastAsia="Times New Roman" w:hAnsi="Times New Roman" w:cs="Times New Roman"/>
          <w:bCs/>
          <w:u w:val="single"/>
          <w:lang w:eastAsia="es-ES_tradnl"/>
        </w:rPr>
        <w:t>Sobre la Línea Aérea de Alta Tensión</w:t>
      </w:r>
    </w:p>
    <w:p w:rsidR="00700A61" w:rsidRPr="00B15612" w:rsidRDefault="00700A61" w:rsidP="00700A61">
      <w:pPr>
        <w:jc w:val="both"/>
        <w:rPr>
          <w:rFonts w:ascii="Times New Roman" w:eastAsia="Times New Roman" w:hAnsi="Times New Roman" w:cs="Times New Roman"/>
          <w:b/>
          <w:bCs/>
          <w:lang w:eastAsia="es-ES_tradnl"/>
        </w:rPr>
      </w:pPr>
    </w:p>
    <w:p w:rsidR="00700A61" w:rsidRPr="00B15612" w:rsidRDefault="00700A61" w:rsidP="00700A61">
      <w:pPr>
        <w:jc w:val="both"/>
        <w:rPr>
          <w:rFonts w:ascii="Times New Roman" w:eastAsia="Times New Roman" w:hAnsi="Times New Roman" w:cs="Times New Roman"/>
          <w:b/>
          <w:bCs/>
          <w:lang w:eastAsia="es-ES_tradnl"/>
        </w:rPr>
      </w:pP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bCs/>
          <w:lang w:eastAsia="es-ES_tradnl"/>
        </w:rPr>
      </w:pPr>
      <w:r w:rsidRPr="00B15612">
        <w:rPr>
          <w:rFonts w:ascii="Times New Roman" w:eastAsia="Times New Roman" w:hAnsi="Times New Roman" w:cs="Times New Roman"/>
          <w:lang w:eastAsia="es-ES_tradnl"/>
        </w:rPr>
        <w:t>En</w:t>
      </w:r>
      <w:r w:rsidRPr="00B15612">
        <w:rPr>
          <w:rFonts w:ascii="Times New Roman" w:eastAsia="Times New Roman" w:hAnsi="Times New Roman" w:cs="Times New Roman"/>
          <w:b/>
          <w:bCs/>
          <w:lang w:eastAsia="es-ES_tradnl"/>
        </w:rPr>
        <w:t xml:space="preserve"> cuanto a las alternativas </w:t>
      </w:r>
      <w:r w:rsidRPr="00B15612">
        <w:rPr>
          <w:rFonts w:ascii="Times New Roman" w:eastAsia="Times New Roman" w:hAnsi="Times New Roman" w:cs="Times New Roman"/>
          <w:bCs/>
          <w:lang w:eastAsia="es-ES_tradnl"/>
        </w:rPr>
        <w:t xml:space="preserve">a la Línea Aérea de Alta Tensión (LAAT), todas ellas pasan o se sitúan en un radio inferior a 4 km de ZEPA, ZEC, HIC, Parque Natural, humedal protegido, Montes Preservados, Montes de Utilidad Pública, etc. En ninguna de dichas alternativas se plantea el </w:t>
      </w:r>
      <w:r w:rsidRPr="00B15612">
        <w:rPr>
          <w:rFonts w:ascii="Times New Roman" w:eastAsia="Times New Roman" w:hAnsi="Times New Roman" w:cs="Times New Roman"/>
          <w:b/>
          <w:bCs/>
          <w:lang w:eastAsia="es-ES_tradnl"/>
        </w:rPr>
        <w:t>soterramiento de la línea</w:t>
      </w:r>
      <w:r w:rsidRPr="00B15612">
        <w:rPr>
          <w:rFonts w:ascii="Times New Roman" w:eastAsia="Times New Roman" w:hAnsi="Times New Roman" w:cs="Times New Roman"/>
          <w:bCs/>
          <w:lang w:eastAsia="es-ES_tradnl"/>
        </w:rPr>
        <w:t xml:space="preserve"> a su paso o en cercanía de dichos espacios.</w:t>
      </w:r>
    </w:p>
    <w:p w:rsidR="00700A61" w:rsidRPr="00B15612" w:rsidRDefault="00700A61" w:rsidP="00700A61">
      <w:pPr>
        <w:jc w:val="both"/>
        <w:rPr>
          <w:rFonts w:ascii="Times New Roman" w:eastAsia="Times New Roman" w:hAnsi="Times New Roman" w:cs="Times New Roman"/>
          <w:bCs/>
          <w:lang w:eastAsia="es-ES_tradnl"/>
        </w:rPr>
      </w:pP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El</w:t>
      </w:r>
      <w:r w:rsidRPr="00B15612">
        <w:rPr>
          <w:rFonts w:ascii="Times New Roman" w:eastAsia="Times New Roman" w:hAnsi="Times New Roman" w:cs="Times New Roman"/>
          <w:bCs/>
          <w:lang w:eastAsia="es-ES_tradnl"/>
        </w:rPr>
        <w:t xml:space="preserve"> EIA no hace mención a las </w:t>
      </w:r>
      <w:r w:rsidRPr="00B15612">
        <w:rPr>
          <w:rFonts w:ascii="Times New Roman" w:eastAsia="Times New Roman" w:hAnsi="Times New Roman" w:cs="Times New Roman"/>
          <w:b/>
          <w:lang w:eastAsia="es-ES_tradnl"/>
        </w:rPr>
        <w:t xml:space="preserve">Lagunas de Castrejón, </w:t>
      </w:r>
      <w:r w:rsidRPr="00B15612">
        <w:rPr>
          <w:rFonts w:ascii="Times New Roman" w:eastAsia="Times New Roman" w:hAnsi="Times New Roman" w:cs="Times New Roman"/>
          <w:lang w:eastAsia="es-ES_tradnl"/>
        </w:rPr>
        <w:t>humedal incluido en el Catálogo de Embalses y Humedales de la Comunidad de Madrid y en el Inventario Nacional de Zonas Húmedas con el código IH311011, donde se van a instalar tres apoyos y un camino de acceso a los mismos, siendo especialmente grave el apoyo 55.</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lang w:eastAsia="es-ES_tradnl"/>
        </w:rPr>
        <w:t xml:space="preserve">No se realiza un estudio adecuado de los </w:t>
      </w:r>
      <w:r w:rsidRPr="00B15612">
        <w:rPr>
          <w:rFonts w:ascii="Times New Roman" w:eastAsia="Times New Roman" w:hAnsi="Times New Roman" w:cs="Times New Roman"/>
          <w:b/>
          <w:lang w:eastAsia="es-ES_tradnl"/>
        </w:rPr>
        <w:t>efectos acumulativos o sinérgicos</w:t>
      </w:r>
      <w:r w:rsidRPr="00B15612">
        <w:rPr>
          <w:rFonts w:ascii="Times New Roman" w:eastAsia="Times New Roman" w:hAnsi="Times New Roman" w:cs="Times New Roman"/>
          <w:lang w:eastAsia="es-ES_tradnl"/>
        </w:rPr>
        <w:t xml:space="preserve"> con otras infraestructuras eléctricas ya existentes. En un radio de 25 km, se encuentran 652,47 km de líneas eléctricas con 13 subestaciones.</w:t>
      </w:r>
    </w:p>
    <w:p w:rsidR="00700A61" w:rsidRPr="00B15612" w:rsidRDefault="00700A61" w:rsidP="00700A61">
      <w:pPr>
        <w:jc w:val="both"/>
        <w:rPr>
          <w:rFonts w:ascii="Times New Roman" w:eastAsia="Times New Roman" w:hAnsi="Times New Roman" w:cs="Times New Roman"/>
          <w:lang w:eastAsia="es-ES_tradnl"/>
        </w:rPr>
      </w:pP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shd w:val="clear" w:color="auto" w:fill="FFFFFF"/>
          <w:lang w:eastAsia="es-ES_tradnl"/>
        </w:rPr>
      </w:pPr>
      <w:r w:rsidRPr="00B15612">
        <w:rPr>
          <w:rFonts w:ascii="Times New Roman" w:eastAsia="Times New Roman" w:hAnsi="Times New Roman" w:cs="Times New Roman"/>
          <w:shd w:val="clear" w:color="auto" w:fill="FFFFFF"/>
          <w:lang w:eastAsia="es-ES_tradnl"/>
        </w:rPr>
        <w:t>La LAAT atraviesa zonas con encinas (</w:t>
      </w:r>
      <w:r w:rsidRPr="00B15612">
        <w:rPr>
          <w:rFonts w:ascii="Times New Roman" w:eastAsia="Times New Roman" w:hAnsi="Times New Roman" w:cs="Times New Roman"/>
          <w:i/>
          <w:shd w:val="clear" w:color="auto" w:fill="FFFFFF"/>
          <w:lang w:eastAsia="es-ES_tradnl"/>
        </w:rPr>
        <w:t>Quercus ilex</w:t>
      </w:r>
      <w:r w:rsidRPr="00B15612">
        <w:rPr>
          <w:rFonts w:ascii="Times New Roman" w:eastAsia="Times New Roman" w:hAnsi="Times New Roman" w:cs="Times New Roman"/>
          <w:shd w:val="clear" w:color="auto" w:fill="FFFFFF"/>
          <w:lang w:eastAsia="es-ES_tradnl"/>
        </w:rPr>
        <w:t>), frenos (</w:t>
      </w:r>
      <w:r w:rsidRPr="00B15612">
        <w:rPr>
          <w:rFonts w:ascii="Times New Roman" w:eastAsia="Times New Roman" w:hAnsi="Times New Roman" w:cs="Times New Roman"/>
          <w:i/>
          <w:shd w:val="clear" w:color="auto" w:fill="FFFFFF"/>
          <w:lang w:eastAsia="es-ES_tradnl"/>
        </w:rPr>
        <w:t>Fraxinus angustifolia</w:t>
      </w:r>
      <w:r w:rsidRPr="00B15612">
        <w:rPr>
          <w:rFonts w:ascii="Times New Roman" w:eastAsia="Times New Roman" w:hAnsi="Times New Roman" w:cs="Times New Roman"/>
          <w:shd w:val="clear" w:color="auto" w:fill="FFFFFF"/>
          <w:lang w:eastAsia="es-ES_tradnl"/>
        </w:rPr>
        <w:t>), sauces (</w:t>
      </w:r>
      <w:proofErr w:type="spellStart"/>
      <w:r w:rsidRPr="00B15612">
        <w:rPr>
          <w:rFonts w:ascii="Times New Roman" w:eastAsia="Times New Roman" w:hAnsi="Times New Roman" w:cs="Times New Roman"/>
          <w:i/>
          <w:shd w:val="clear" w:color="auto" w:fill="FFFFFF"/>
          <w:lang w:eastAsia="es-ES_tradnl"/>
        </w:rPr>
        <w:t>Salix</w:t>
      </w:r>
      <w:proofErr w:type="spellEnd"/>
      <w:r w:rsidRPr="00B15612">
        <w:rPr>
          <w:rFonts w:ascii="Times New Roman" w:eastAsia="Times New Roman" w:hAnsi="Times New Roman" w:cs="Times New Roman"/>
          <w:shd w:val="clear" w:color="auto" w:fill="FFFFFF"/>
          <w:lang w:eastAsia="es-ES_tradnl"/>
        </w:rPr>
        <w:t xml:space="preserve"> </w:t>
      </w:r>
      <w:proofErr w:type="spellStart"/>
      <w:r w:rsidRPr="00B15612">
        <w:rPr>
          <w:rFonts w:ascii="Times New Roman" w:eastAsia="Times New Roman" w:hAnsi="Times New Roman" w:cs="Times New Roman"/>
          <w:shd w:val="clear" w:color="auto" w:fill="FFFFFF"/>
          <w:lang w:eastAsia="es-ES_tradnl"/>
        </w:rPr>
        <w:t>sp</w:t>
      </w:r>
      <w:proofErr w:type="spellEnd"/>
      <w:r w:rsidRPr="00B15612">
        <w:rPr>
          <w:rFonts w:ascii="Times New Roman" w:eastAsia="Times New Roman" w:hAnsi="Times New Roman" w:cs="Times New Roman"/>
          <w:shd w:val="clear" w:color="auto" w:fill="FFFFFF"/>
          <w:lang w:eastAsia="es-ES_tradnl"/>
        </w:rPr>
        <w:t>.), enebros (</w:t>
      </w:r>
      <w:proofErr w:type="spellStart"/>
      <w:r w:rsidRPr="00B15612">
        <w:rPr>
          <w:rFonts w:ascii="Times New Roman" w:eastAsia="Times New Roman" w:hAnsi="Times New Roman" w:cs="Times New Roman"/>
          <w:i/>
          <w:shd w:val="clear" w:color="auto" w:fill="FFFFFF"/>
          <w:lang w:eastAsia="es-ES_tradnl"/>
        </w:rPr>
        <w:t>Juniperus</w:t>
      </w:r>
      <w:proofErr w:type="spellEnd"/>
      <w:r w:rsidRPr="00B15612">
        <w:rPr>
          <w:rFonts w:ascii="Times New Roman" w:eastAsia="Times New Roman" w:hAnsi="Times New Roman" w:cs="Times New Roman"/>
          <w:i/>
          <w:shd w:val="clear" w:color="auto" w:fill="FFFFFF"/>
          <w:lang w:eastAsia="es-ES_tradnl"/>
        </w:rPr>
        <w:t xml:space="preserve"> </w:t>
      </w:r>
      <w:proofErr w:type="spellStart"/>
      <w:r w:rsidRPr="00B15612">
        <w:rPr>
          <w:rFonts w:ascii="Times New Roman" w:eastAsia="Times New Roman" w:hAnsi="Times New Roman" w:cs="Times New Roman"/>
          <w:i/>
          <w:shd w:val="clear" w:color="auto" w:fill="FFFFFF"/>
          <w:lang w:eastAsia="es-ES_tradnl"/>
        </w:rPr>
        <w:t>oxycedrus</w:t>
      </w:r>
      <w:proofErr w:type="spellEnd"/>
      <w:r w:rsidRPr="00B15612">
        <w:rPr>
          <w:rFonts w:ascii="Times New Roman" w:eastAsia="Times New Roman" w:hAnsi="Times New Roman" w:cs="Times New Roman"/>
          <w:shd w:val="clear" w:color="auto" w:fill="FFFFFF"/>
          <w:lang w:eastAsia="es-ES_tradnl"/>
        </w:rPr>
        <w:t>) y rebollos (</w:t>
      </w:r>
      <w:proofErr w:type="spellStart"/>
      <w:r w:rsidRPr="00B15612">
        <w:rPr>
          <w:rFonts w:ascii="Times New Roman" w:eastAsia="Times New Roman" w:hAnsi="Times New Roman" w:cs="Times New Roman"/>
          <w:shd w:val="clear" w:color="auto" w:fill="FFFFFF"/>
          <w:lang w:eastAsia="es-ES_tradnl"/>
        </w:rPr>
        <w:t>Quercus</w:t>
      </w:r>
      <w:proofErr w:type="spellEnd"/>
      <w:r w:rsidRPr="00B15612">
        <w:rPr>
          <w:rFonts w:ascii="Times New Roman" w:eastAsia="Times New Roman" w:hAnsi="Times New Roman" w:cs="Times New Roman"/>
          <w:shd w:val="clear" w:color="auto" w:fill="FFFFFF"/>
          <w:lang w:eastAsia="es-ES_tradnl"/>
        </w:rPr>
        <w:t xml:space="preserve"> </w:t>
      </w:r>
      <w:proofErr w:type="spellStart"/>
      <w:r w:rsidRPr="00B15612">
        <w:rPr>
          <w:rFonts w:ascii="Times New Roman" w:eastAsia="Times New Roman" w:hAnsi="Times New Roman" w:cs="Times New Roman"/>
          <w:shd w:val="clear" w:color="auto" w:fill="FFFFFF"/>
          <w:lang w:eastAsia="es-ES_tradnl"/>
        </w:rPr>
        <w:t>pyrenaica</w:t>
      </w:r>
      <w:proofErr w:type="spellEnd"/>
      <w:r w:rsidRPr="00B15612">
        <w:rPr>
          <w:rFonts w:ascii="Times New Roman" w:eastAsia="Times New Roman" w:hAnsi="Times New Roman" w:cs="Times New Roman"/>
          <w:shd w:val="clear" w:color="auto" w:fill="FFFFFF"/>
          <w:lang w:eastAsia="es-ES_tradnl"/>
        </w:rPr>
        <w:t xml:space="preserve">). No obstante, </w:t>
      </w:r>
      <w:r w:rsidRPr="00B15612">
        <w:rPr>
          <w:rFonts w:ascii="Times New Roman" w:eastAsia="Times New Roman" w:hAnsi="Times New Roman" w:cs="Times New Roman"/>
          <w:b/>
          <w:shd w:val="clear" w:color="auto" w:fill="FFFFFF"/>
          <w:lang w:eastAsia="es-ES_tradnl"/>
        </w:rPr>
        <w:t xml:space="preserve">el EIA no cuantifica las especies arbóreas y número de pies afectados que hay que talar </w:t>
      </w:r>
      <w:r w:rsidRPr="00B15612">
        <w:rPr>
          <w:rFonts w:ascii="Times New Roman" w:eastAsia="Times New Roman" w:hAnsi="Times New Roman" w:cs="Times New Roman"/>
          <w:shd w:val="clear" w:color="auto" w:fill="FFFFFF"/>
          <w:lang w:eastAsia="es-ES_tradnl"/>
        </w:rPr>
        <w:t>para la instalación de los apoyos y su pasillo de seguridad, su situación y la forma y época de realizar los apeos. Solo menciona que se talaran pinos y chopos.</w:t>
      </w:r>
    </w:p>
    <w:p w:rsidR="00700A61" w:rsidRPr="00B15612" w:rsidRDefault="00700A61" w:rsidP="00700A61">
      <w:pPr>
        <w:jc w:val="both"/>
        <w:rPr>
          <w:rFonts w:ascii="Times New Roman" w:eastAsia="Times New Roman" w:hAnsi="Times New Roman" w:cs="Times New Roman"/>
          <w:shd w:val="clear" w:color="auto" w:fill="FFFFFF"/>
          <w:lang w:eastAsia="es-ES_tradnl"/>
        </w:rPr>
      </w:pP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b/>
          <w:shd w:val="clear" w:color="auto" w:fill="FFFFFF"/>
          <w:lang w:eastAsia="es-ES_tradnl"/>
        </w:rPr>
      </w:pPr>
      <w:r w:rsidRPr="00B15612">
        <w:rPr>
          <w:rFonts w:ascii="Times New Roman" w:eastAsia="Times New Roman" w:hAnsi="Times New Roman" w:cs="Times New Roman"/>
          <w:color w:val="000000" w:themeColor="text1"/>
          <w:shd w:val="clear" w:color="auto" w:fill="FFFFFF"/>
          <w:lang w:eastAsia="es-ES_tradnl"/>
        </w:rPr>
        <w:t xml:space="preserve">Según el EIA, al inicio de las obras se realizará una </w:t>
      </w:r>
      <w:r w:rsidRPr="00B15612">
        <w:rPr>
          <w:rFonts w:ascii="Times New Roman" w:eastAsia="Times New Roman" w:hAnsi="Times New Roman" w:cs="Times New Roman"/>
          <w:b/>
          <w:color w:val="000000" w:themeColor="text1"/>
          <w:shd w:val="clear" w:color="auto" w:fill="FFFFFF"/>
          <w:lang w:eastAsia="es-ES_tradnl"/>
        </w:rPr>
        <w:t>prospección para determinar los HIC existentes</w:t>
      </w:r>
      <w:r w:rsidRPr="00B15612">
        <w:rPr>
          <w:rFonts w:ascii="Times New Roman" w:eastAsia="Times New Roman" w:hAnsi="Times New Roman" w:cs="Times New Roman"/>
          <w:color w:val="000000" w:themeColor="text1"/>
          <w:shd w:val="clear" w:color="auto" w:fill="FFFFFF"/>
          <w:lang w:eastAsia="es-ES_tradnl"/>
        </w:rPr>
        <w:t xml:space="preserve"> en el ámbito de estudio. </w:t>
      </w:r>
      <w:r w:rsidRPr="00B15612">
        <w:rPr>
          <w:rFonts w:ascii="Times New Roman" w:eastAsia="Times New Roman" w:hAnsi="Times New Roman" w:cs="Times New Roman"/>
          <w:b/>
          <w:shd w:val="clear" w:color="auto" w:fill="FFFFFF"/>
          <w:lang w:eastAsia="es-ES_tradnl"/>
        </w:rPr>
        <w:t>Este estudio se debería exigir antes de aprobar ningún proyecto.</w:t>
      </w:r>
    </w:p>
    <w:p w:rsidR="00700A61" w:rsidRPr="00B15612" w:rsidRDefault="00700A61" w:rsidP="00700A61">
      <w:pPr>
        <w:jc w:val="both"/>
        <w:rPr>
          <w:rFonts w:ascii="Times New Roman" w:eastAsia="Times New Roman" w:hAnsi="Times New Roman" w:cs="Times New Roman"/>
          <w:b/>
          <w:shd w:val="clear" w:color="auto" w:fill="FFFFFF"/>
          <w:lang w:eastAsia="es-ES_tradnl"/>
        </w:rPr>
      </w:pP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shd w:val="clear" w:color="auto" w:fill="FFFFFF"/>
          <w:lang w:eastAsia="es-ES_tradnl"/>
        </w:rPr>
      </w:pPr>
      <w:r w:rsidRPr="00B15612">
        <w:rPr>
          <w:rFonts w:ascii="Times New Roman" w:eastAsia="Times New Roman" w:hAnsi="Times New Roman" w:cs="Times New Roman"/>
          <w:shd w:val="clear" w:color="auto" w:fill="FFFFFF"/>
          <w:lang w:eastAsia="es-ES_tradnl"/>
        </w:rPr>
        <w:t xml:space="preserve">La Línea Aérea de Alta Tensión </w:t>
      </w:r>
      <w:r w:rsidRPr="00B15612">
        <w:rPr>
          <w:rFonts w:ascii="Times New Roman" w:eastAsia="Times New Roman" w:hAnsi="Times New Roman" w:cs="Times New Roman"/>
          <w:b/>
          <w:shd w:val="clear" w:color="auto" w:fill="FFFFFF"/>
          <w:lang w:eastAsia="es-ES_tradnl"/>
        </w:rPr>
        <w:t>puede producir graves afecciones directamente a la vegetación donde se va a instalar.</w:t>
      </w:r>
      <w:r w:rsidRPr="00B15612">
        <w:rPr>
          <w:rFonts w:ascii="Times New Roman" w:eastAsia="Times New Roman" w:hAnsi="Times New Roman" w:cs="Times New Roman"/>
          <w:shd w:val="clear" w:color="auto" w:fill="FFFFFF"/>
          <w:lang w:eastAsia="es-ES_tradnl"/>
        </w:rPr>
        <w:t xml:space="preserve"> No se puede considerar efecto </w:t>
      </w:r>
      <w:r w:rsidRPr="00B15612">
        <w:rPr>
          <w:rFonts w:ascii="Times New Roman" w:eastAsia="Times New Roman" w:hAnsi="Times New Roman" w:cs="Times New Roman"/>
          <w:b/>
          <w:shd w:val="clear" w:color="auto" w:fill="FFFFFF"/>
          <w:lang w:eastAsia="es-ES_tradnl"/>
        </w:rPr>
        <w:t>moderado ni compatible</w:t>
      </w:r>
      <w:r w:rsidRPr="00B15612">
        <w:rPr>
          <w:rFonts w:ascii="Times New Roman" w:eastAsia="Times New Roman" w:hAnsi="Times New Roman" w:cs="Times New Roman"/>
          <w:shd w:val="clear" w:color="auto" w:fill="FFFFFF"/>
          <w:lang w:eastAsia="es-ES_tradnl"/>
        </w:rPr>
        <w:t xml:space="preserve"> el impacto sobre la flora de los Hábitats de Interés Comunitario (HIC) por donde se proyecta, al humedal protegido  de las Lagunas de Castrejón (H311011), que ni siquiera nombran), a los Montes Preservados o la Dehesa Vieja de Galapagar, aunque no se especifica que especies de árboles se van a talar, ni en qué número.</w:t>
      </w:r>
    </w:p>
    <w:p w:rsidR="00700A61" w:rsidRPr="00B15612" w:rsidRDefault="00700A61" w:rsidP="00700A61">
      <w:pPr>
        <w:jc w:val="both"/>
        <w:rPr>
          <w:rFonts w:ascii="Times New Roman" w:eastAsia="Times New Roman" w:hAnsi="Times New Roman" w:cs="Times New Roman"/>
          <w:b/>
          <w:shd w:val="clear" w:color="auto" w:fill="FFFFFF"/>
          <w:lang w:eastAsia="es-ES_tradnl"/>
        </w:rPr>
      </w:pP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lang w:eastAsia="es-ES_tradnl"/>
        </w:rPr>
      </w:pPr>
      <w:r w:rsidRPr="00B15612">
        <w:rPr>
          <w:rFonts w:ascii="Times New Roman" w:eastAsia="Times New Roman" w:hAnsi="Times New Roman" w:cs="Times New Roman"/>
          <w:shd w:val="clear" w:color="auto" w:fill="FFFFFF"/>
          <w:lang w:eastAsia="es-ES_tradnl"/>
        </w:rPr>
        <w:t xml:space="preserve">En la zona donde se va a instalar la LAAT, encontramos </w:t>
      </w:r>
      <w:r w:rsidRPr="00B15612">
        <w:rPr>
          <w:rFonts w:ascii="Times New Roman" w:eastAsia="Times New Roman" w:hAnsi="Times New Roman" w:cs="Times New Roman"/>
          <w:b/>
          <w:bCs/>
          <w:lang w:eastAsia="es-ES_tradnl"/>
        </w:rPr>
        <w:t xml:space="preserve">2 </w:t>
      </w:r>
      <w:r w:rsidRPr="00B15612">
        <w:rPr>
          <w:rFonts w:ascii="Times New Roman" w:eastAsia="Times New Roman" w:hAnsi="Times New Roman" w:cs="Times New Roman"/>
          <w:lang w:eastAsia="es-ES_tradnl"/>
        </w:rPr>
        <w:t xml:space="preserve">especies en categoría </w:t>
      </w:r>
      <w:r w:rsidRPr="00B15612">
        <w:rPr>
          <w:rFonts w:ascii="Times New Roman" w:eastAsia="Times New Roman" w:hAnsi="Times New Roman" w:cs="Times New Roman"/>
          <w:b/>
          <w:bCs/>
          <w:lang w:eastAsia="es-ES_tradnl"/>
        </w:rPr>
        <w:t>“En Peligro de Extinción”</w:t>
      </w:r>
      <w:r w:rsidRPr="00B15612">
        <w:rPr>
          <w:rFonts w:ascii="Times New Roman" w:eastAsia="Times New Roman" w:hAnsi="Times New Roman" w:cs="Times New Roman"/>
          <w:lang w:eastAsia="es-ES_tradnl"/>
        </w:rPr>
        <w:t>: Águila imperial ibérica (</w:t>
      </w:r>
      <w:r w:rsidRPr="00B15612">
        <w:rPr>
          <w:rFonts w:ascii="Times New Roman" w:eastAsia="Times New Roman" w:hAnsi="Times New Roman" w:cs="Times New Roman"/>
          <w:i/>
          <w:lang w:eastAsia="es-ES_tradnl"/>
        </w:rPr>
        <w:t xml:space="preserve">Aquila </w:t>
      </w:r>
      <w:proofErr w:type="spellStart"/>
      <w:r w:rsidRPr="00B15612">
        <w:rPr>
          <w:rFonts w:ascii="Times New Roman" w:eastAsia="Times New Roman" w:hAnsi="Times New Roman" w:cs="Times New Roman"/>
          <w:i/>
          <w:lang w:eastAsia="es-ES_tradnl"/>
        </w:rPr>
        <w:t>adalberti</w:t>
      </w:r>
      <w:proofErr w:type="spellEnd"/>
      <w:r w:rsidRPr="00B15612">
        <w:rPr>
          <w:rFonts w:ascii="Times New Roman" w:eastAsia="Times New Roman" w:hAnsi="Times New Roman" w:cs="Times New Roman"/>
          <w:lang w:eastAsia="es-ES_tradnl"/>
        </w:rPr>
        <w:t xml:space="preserve">) y Milano real </w:t>
      </w:r>
      <w:r w:rsidRPr="00B15612">
        <w:rPr>
          <w:rFonts w:ascii="Times New Roman" w:eastAsia="Times New Roman" w:hAnsi="Times New Roman" w:cs="Times New Roman"/>
          <w:lang w:eastAsia="es-ES_tradnl"/>
        </w:rPr>
        <w:lastRenderedPageBreak/>
        <w:t>(</w:t>
      </w:r>
      <w:proofErr w:type="spellStart"/>
      <w:r w:rsidRPr="00B15612">
        <w:rPr>
          <w:rFonts w:ascii="Times New Roman" w:eastAsia="Times New Roman" w:hAnsi="Times New Roman" w:cs="Times New Roman"/>
          <w:i/>
          <w:lang w:eastAsia="es-ES_tradnl"/>
        </w:rPr>
        <w:t>Milvus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milvus</w:t>
      </w:r>
      <w:proofErr w:type="spellEnd"/>
      <w:r w:rsidRPr="00B15612">
        <w:rPr>
          <w:rFonts w:ascii="Times New Roman" w:eastAsia="Times New Roman" w:hAnsi="Times New Roman" w:cs="Times New Roman"/>
          <w:lang w:eastAsia="es-ES_tradnl"/>
        </w:rPr>
        <w:t xml:space="preserve">) y </w:t>
      </w:r>
      <w:r w:rsidRPr="00B15612">
        <w:rPr>
          <w:rFonts w:ascii="Times New Roman" w:eastAsia="Times New Roman" w:hAnsi="Times New Roman" w:cs="Times New Roman"/>
          <w:b/>
          <w:bCs/>
          <w:lang w:eastAsia="es-ES_tradnl"/>
        </w:rPr>
        <w:t xml:space="preserve">10 </w:t>
      </w:r>
      <w:r w:rsidRPr="00B15612">
        <w:rPr>
          <w:rFonts w:ascii="Times New Roman" w:eastAsia="Times New Roman" w:hAnsi="Times New Roman" w:cs="Times New Roman"/>
          <w:lang w:eastAsia="es-ES_tradnl"/>
        </w:rPr>
        <w:t xml:space="preserve">especies en categoría </w:t>
      </w:r>
      <w:r w:rsidRPr="00B15612">
        <w:rPr>
          <w:rFonts w:ascii="Times New Roman" w:eastAsia="Times New Roman" w:hAnsi="Times New Roman" w:cs="Times New Roman"/>
          <w:b/>
          <w:bCs/>
          <w:lang w:eastAsia="es-ES_tradnl"/>
        </w:rPr>
        <w:t>“Vulnerable”</w:t>
      </w:r>
      <w:r w:rsidRPr="00B15612">
        <w:rPr>
          <w:rFonts w:ascii="Times New Roman" w:eastAsia="Times New Roman" w:hAnsi="Times New Roman" w:cs="Times New Roman"/>
          <w:lang w:eastAsia="es-ES_tradnl"/>
        </w:rPr>
        <w:t>. Lo cual indica que la zona tiene una gran importancia para la protección de la fauna ibérica.</w:t>
      </w:r>
    </w:p>
    <w:p w:rsidR="00700A61" w:rsidRPr="00B15612" w:rsidRDefault="00700A61" w:rsidP="00700A61">
      <w:pPr>
        <w:autoSpaceDE w:val="0"/>
        <w:autoSpaceDN w:val="0"/>
        <w:adjustRightInd w:val="0"/>
        <w:jc w:val="both"/>
        <w:rPr>
          <w:rFonts w:ascii="Times New Roman" w:eastAsia="Times New Roman" w:hAnsi="Times New Roman" w:cs="Times New Roman"/>
          <w:shd w:val="clear" w:color="auto" w:fill="FFFFFF"/>
          <w:lang w:eastAsia="es-ES_tradnl"/>
        </w:rPr>
      </w:pPr>
    </w:p>
    <w:p w:rsidR="00AA1DEF" w:rsidRDefault="00700A61" w:rsidP="00700A61">
      <w:pPr>
        <w:widowControl/>
        <w:numPr>
          <w:ilvl w:val="0"/>
          <w:numId w:val="9"/>
        </w:numPr>
        <w:suppressAutoHyphens w:val="0"/>
        <w:ind w:left="360"/>
        <w:contextualSpacing/>
        <w:jc w:val="both"/>
        <w:rPr>
          <w:rFonts w:ascii="Times New Roman" w:eastAsia="Times New Roman" w:hAnsi="Times New Roman" w:cs="Times New Roman"/>
          <w:b/>
          <w:lang w:eastAsia="es-ES_tradnl"/>
        </w:rPr>
      </w:pPr>
      <w:r w:rsidRPr="00B15612">
        <w:rPr>
          <w:rFonts w:ascii="Times New Roman" w:eastAsia="Times New Roman" w:hAnsi="Times New Roman" w:cs="Times New Roman"/>
          <w:shd w:val="clear" w:color="auto" w:fill="FFFFFF"/>
          <w:lang w:eastAsia="es-ES_tradnl"/>
        </w:rPr>
        <w:t xml:space="preserve">La línea que se proyecta discurre </w:t>
      </w:r>
      <w:r w:rsidRPr="00B15612">
        <w:rPr>
          <w:rFonts w:ascii="Times New Roman" w:eastAsia="Times New Roman" w:hAnsi="Times New Roman" w:cs="Times New Roman"/>
          <w:lang w:eastAsia="es-ES_tradnl"/>
        </w:rPr>
        <w:t xml:space="preserve">cerca de </w:t>
      </w:r>
      <w:r w:rsidRPr="00B15612">
        <w:rPr>
          <w:rFonts w:ascii="Times New Roman" w:eastAsia="Times New Roman" w:hAnsi="Times New Roman" w:cs="Times New Roman"/>
          <w:b/>
          <w:lang w:eastAsia="es-ES_tradnl"/>
        </w:rPr>
        <w:t xml:space="preserve">zonas húmedas o cauces de ríos </w:t>
      </w:r>
      <w:r w:rsidRPr="00B15612">
        <w:rPr>
          <w:rFonts w:ascii="Times New Roman" w:eastAsia="Times New Roman" w:hAnsi="Times New Roman" w:cs="Times New Roman"/>
          <w:lang w:eastAsia="es-ES_tradnl"/>
        </w:rPr>
        <w:t xml:space="preserve">(embalse de La Aceña, embalse de las Navas del Marqués, embalse de Valmayor, Lagunas de Castrejón, cuencas de los ríos Guadarrama, Alberche, </w:t>
      </w:r>
      <w:proofErr w:type="spellStart"/>
      <w:r w:rsidRPr="00B15612">
        <w:rPr>
          <w:rFonts w:ascii="Times New Roman" w:eastAsia="Times New Roman" w:hAnsi="Times New Roman" w:cs="Times New Roman"/>
          <w:lang w:eastAsia="es-ES_tradnl"/>
        </w:rPr>
        <w:t>Cofio</w:t>
      </w:r>
      <w:proofErr w:type="spellEnd"/>
      <w:r w:rsidRPr="00B15612">
        <w:rPr>
          <w:rFonts w:ascii="Times New Roman" w:eastAsia="Times New Roman" w:hAnsi="Times New Roman" w:cs="Times New Roman"/>
          <w:lang w:eastAsia="es-ES_tradnl"/>
        </w:rPr>
        <w:t>, Manzanares…</w:t>
      </w:r>
      <w:r w:rsidRPr="00B15612">
        <w:rPr>
          <w:rFonts w:ascii="Times New Roman" w:eastAsia="Times New Roman" w:hAnsi="Times New Roman" w:cs="Times New Roman"/>
          <w:b/>
          <w:lang w:eastAsia="es-ES_tradnl"/>
        </w:rPr>
        <w:t xml:space="preserve"> todos ellos a menos de 5 km </w:t>
      </w:r>
    </w:p>
    <w:p w:rsidR="00AA1DEF" w:rsidRDefault="00AA1DEF" w:rsidP="00AA1DEF">
      <w:pPr>
        <w:pStyle w:val="Prrafodelista"/>
        <w:rPr>
          <w:rFonts w:ascii="Times New Roman" w:eastAsia="Times New Roman" w:hAnsi="Times New Roman"/>
          <w:lang w:eastAsia="es-ES_tradnl"/>
        </w:rPr>
      </w:pPr>
    </w:p>
    <w:p w:rsidR="00700A61" w:rsidRPr="00B15612" w:rsidRDefault="00700A61" w:rsidP="00AA1DEF">
      <w:pPr>
        <w:widowControl/>
        <w:suppressAutoHyphens w:val="0"/>
        <w:ind w:left="360"/>
        <w:contextualSpacing/>
        <w:jc w:val="both"/>
        <w:rPr>
          <w:rFonts w:ascii="Times New Roman" w:eastAsia="Times New Roman" w:hAnsi="Times New Roman" w:cs="Times New Roman"/>
          <w:b/>
          <w:lang w:eastAsia="es-ES_tradnl"/>
        </w:rPr>
      </w:pPr>
      <w:r w:rsidRPr="00B15612">
        <w:rPr>
          <w:rFonts w:ascii="Times New Roman" w:eastAsia="Times New Roman" w:hAnsi="Times New Roman" w:cs="Times New Roman"/>
          <w:lang w:eastAsia="es-ES_tradnl"/>
        </w:rPr>
        <w:t>de la línea propuesta o directamente atravesados por ella</w:t>
      </w:r>
      <w:r w:rsidRPr="00B15612">
        <w:rPr>
          <w:rFonts w:ascii="Times New Roman" w:eastAsia="Times New Roman" w:hAnsi="Times New Roman" w:cs="Times New Roman"/>
          <w:b/>
          <w:lang w:eastAsia="es-ES_tradnl"/>
        </w:rPr>
        <w:t xml:space="preserve">; Zonas de Especial Protección para las Aves  </w:t>
      </w:r>
      <w:r w:rsidRPr="00B15612">
        <w:rPr>
          <w:rFonts w:ascii="Times New Roman" w:eastAsia="Times New Roman" w:hAnsi="Times New Roman" w:cs="Times New Roman"/>
          <w:lang w:eastAsia="es-ES_tradnl"/>
        </w:rPr>
        <w:t xml:space="preserve">(ZEPAS del Alberche y </w:t>
      </w:r>
      <w:proofErr w:type="spellStart"/>
      <w:r w:rsidRPr="00B15612">
        <w:rPr>
          <w:rFonts w:ascii="Times New Roman" w:eastAsia="Times New Roman" w:hAnsi="Times New Roman" w:cs="Times New Roman"/>
          <w:lang w:eastAsia="es-ES_tradnl"/>
        </w:rPr>
        <w:t>Cofio</w:t>
      </w:r>
      <w:proofErr w:type="spellEnd"/>
      <w:r w:rsidRPr="00B15612">
        <w:rPr>
          <w:rFonts w:ascii="Times New Roman" w:eastAsia="Times New Roman" w:hAnsi="Times New Roman" w:cs="Times New Roman"/>
          <w:lang w:eastAsia="es-ES_tradnl"/>
        </w:rPr>
        <w:t xml:space="preserve"> a 202 m, Pinares bajos del Alberche 318 m, Campo </w:t>
      </w:r>
      <w:proofErr w:type="spellStart"/>
      <w:r w:rsidRPr="00B15612">
        <w:rPr>
          <w:rFonts w:ascii="Times New Roman" w:eastAsia="Times New Roman" w:hAnsi="Times New Roman" w:cs="Times New Roman"/>
          <w:lang w:eastAsia="es-ES_tradnl"/>
        </w:rPr>
        <w:t>Azálvaro</w:t>
      </w:r>
      <w:proofErr w:type="spellEnd"/>
      <w:r w:rsidRPr="00B15612">
        <w:rPr>
          <w:rFonts w:ascii="Times New Roman" w:eastAsia="Times New Roman" w:hAnsi="Times New Roman" w:cs="Times New Roman"/>
          <w:lang w:eastAsia="es-ES_tradnl"/>
        </w:rPr>
        <w:t xml:space="preserve">-Pinares de </w:t>
      </w:r>
      <w:proofErr w:type="spellStart"/>
      <w:r w:rsidRPr="00B15612">
        <w:rPr>
          <w:rFonts w:ascii="Times New Roman" w:eastAsia="Times New Roman" w:hAnsi="Times New Roman" w:cs="Times New Roman"/>
          <w:lang w:eastAsia="es-ES_tradnl"/>
        </w:rPr>
        <w:t>Peguerinos</w:t>
      </w:r>
      <w:proofErr w:type="spellEnd"/>
      <w:r w:rsidRPr="00B15612">
        <w:rPr>
          <w:rFonts w:ascii="Times New Roman" w:eastAsia="Times New Roman" w:hAnsi="Times New Roman" w:cs="Times New Roman"/>
          <w:lang w:eastAsia="es-ES_tradnl"/>
        </w:rPr>
        <w:t xml:space="preserve"> 3,25 km),</w:t>
      </w:r>
      <w:r w:rsidRPr="00B15612">
        <w:rPr>
          <w:rFonts w:ascii="Times New Roman" w:eastAsia="Times New Roman" w:hAnsi="Times New Roman" w:cs="Times New Roman"/>
          <w:b/>
          <w:lang w:eastAsia="es-ES_tradnl"/>
        </w:rPr>
        <w:t xml:space="preserve"> </w:t>
      </w:r>
      <w:r w:rsidRPr="00B15612">
        <w:rPr>
          <w:rFonts w:ascii="Times New Roman" w:eastAsia="Times New Roman" w:hAnsi="Times New Roman" w:cs="Times New Roman"/>
          <w:lang w:eastAsia="es-ES_tradnl"/>
        </w:rPr>
        <w:t>con plano transversal en dirección oeste-este</w:t>
      </w:r>
      <w:r w:rsidRPr="00B15612">
        <w:rPr>
          <w:rFonts w:ascii="Times New Roman" w:eastAsia="Times New Roman" w:hAnsi="Times New Roman" w:cs="Times New Roman"/>
          <w:b/>
          <w:lang w:eastAsia="es-ES_tradnl"/>
        </w:rPr>
        <w:t xml:space="preserve"> </w:t>
      </w:r>
      <w:r w:rsidRPr="00B15612">
        <w:rPr>
          <w:rFonts w:ascii="Times New Roman" w:eastAsia="Times New Roman" w:hAnsi="Times New Roman" w:cs="Times New Roman"/>
          <w:lang w:eastAsia="es-ES_tradnl"/>
        </w:rPr>
        <w:t>interponiéndose en los</w:t>
      </w:r>
      <w:r w:rsidRPr="00B15612">
        <w:rPr>
          <w:rFonts w:ascii="Times New Roman" w:eastAsia="Times New Roman" w:hAnsi="Times New Roman" w:cs="Times New Roman"/>
          <w:b/>
          <w:lang w:eastAsia="es-ES_tradnl"/>
        </w:rPr>
        <w:t xml:space="preserve"> desplazamientos de campeo de especies </w:t>
      </w:r>
      <w:r w:rsidRPr="00B15612">
        <w:rPr>
          <w:rFonts w:ascii="Times New Roman" w:eastAsia="Times New Roman" w:hAnsi="Times New Roman" w:cs="Times New Roman"/>
          <w:lang w:eastAsia="es-ES_tradnl"/>
        </w:rPr>
        <w:t>que van o vuelven de la Sierra de Guadarrama al piedemonte o las vegas;</w:t>
      </w:r>
      <w:r w:rsidRPr="00B15612">
        <w:rPr>
          <w:rFonts w:ascii="Times New Roman" w:eastAsia="Times New Roman" w:hAnsi="Times New Roman" w:cs="Times New Roman"/>
          <w:b/>
          <w:lang w:eastAsia="es-ES_tradnl"/>
        </w:rPr>
        <w:t xml:space="preserve"> </w:t>
      </w:r>
      <w:r w:rsidRPr="00B15612">
        <w:rPr>
          <w:rFonts w:ascii="Times New Roman" w:eastAsia="Times New Roman" w:hAnsi="Times New Roman" w:cs="Times New Roman"/>
          <w:lang w:eastAsia="es-ES_tradnl"/>
        </w:rPr>
        <w:t>o afectando a</w:t>
      </w:r>
      <w:r w:rsidRPr="00B15612">
        <w:rPr>
          <w:rFonts w:ascii="Times New Roman" w:eastAsia="Times New Roman" w:hAnsi="Times New Roman" w:cs="Times New Roman"/>
          <w:b/>
          <w:lang w:eastAsia="es-ES_tradnl"/>
        </w:rPr>
        <w:t xml:space="preserve"> especies migratorias </w:t>
      </w:r>
      <w:r w:rsidRPr="00B15612">
        <w:rPr>
          <w:rFonts w:ascii="Times New Roman" w:eastAsia="Times New Roman" w:hAnsi="Times New Roman" w:cs="Times New Roman"/>
          <w:lang w:eastAsia="es-ES_tradnl"/>
        </w:rPr>
        <w:t>que cruzan de norte a sur la Península (o viceversa) y utilizan estas zonas húmedas como descansaderos o zonas invernantes siendo el caso de gansos (</w:t>
      </w:r>
      <w:proofErr w:type="spellStart"/>
      <w:r w:rsidRPr="00B15612">
        <w:rPr>
          <w:rFonts w:ascii="Times New Roman" w:eastAsia="Times New Roman" w:hAnsi="Times New Roman" w:cs="Times New Roman"/>
          <w:i/>
          <w:lang w:eastAsia="es-ES_tradnl"/>
        </w:rPr>
        <w:t>Anser</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anser</w:t>
      </w:r>
      <w:proofErr w:type="spellEnd"/>
      <w:r w:rsidRPr="00B15612">
        <w:rPr>
          <w:rFonts w:ascii="Times New Roman" w:eastAsia="Times New Roman" w:hAnsi="Times New Roman" w:cs="Times New Roman"/>
          <w:lang w:eastAsia="es-ES_tradnl"/>
        </w:rPr>
        <w:t>), ánade azulón (</w:t>
      </w:r>
      <w:proofErr w:type="spellStart"/>
      <w:r w:rsidRPr="00B15612">
        <w:rPr>
          <w:rFonts w:ascii="Times New Roman" w:eastAsia="Times New Roman" w:hAnsi="Times New Roman" w:cs="Times New Roman"/>
          <w:i/>
          <w:lang w:eastAsia="es-ES_tradnl"/>
        </w:rPr>
        <w:t>Anas</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platyrhynchos</w:t>
      </w:r>
      <w:proofErr w:type="spellEnd"/>
      <w:r w:rsidRPr="00B15612">
        <w:rPr>
          <w:rFonts w:ascii="Times New Roman" w:eastAsia="Times New Roman" w:hAnsi="Times New Roman" w:cs="Times New Roman"/>
          <w:lang w:eastAsia="es-ES_tradnl"/>
        </w:rPr>
        <w:t>), garza real (</w:t>
      </w:r>
      <w:proofErr w:type="spellStart"/>
      <w:r w:rsidRPr="00B15612">
        <w:rPr>
          <w:rFonts w:ascii="Times New Roman" w:eastAsia="Times New Roman" w:hAnsi="Times New Roman" w:cs="Times New Roman"/>
          <w:i/>
          <w:lang w:eastAsia="es-ES_tradnl"/>
        </w:rPr>
        <w:t>Ardea</w:t>
      </w:r>
      <w:proofErr w:type="spellEnd"/>
      <w:r w:rsidRPr="00B15612">
        <w:rPr>
          <w:rFonts w:ascii="Times New Roman" w:eastAsia="Times New Roman" w:hAnsi="Times New Roman" w:cs="Times New Roman"/>
          <w:i/>
          <w:lang w:eastAsia="es-ES_tradnl"/>
        </w:rPr>
        <w:t xml:space="preserve"> </w:t>
      </w:r>
      <w:proofErr w:type="spellStart"/>
      <w:r w:rsidRPr="00B15612">
        <w:rPr>
          <w:rFonts w:ascii="Times New Roman" w:eastAsia="Times New Roman" w:hAnsi="Times New Roman" w:cs="Times New Roman"/>
          <w:i/>
          <w:lang w:eastAsia="es-ES_tradnl"/>
        </w:rPr>
        <w:t>cin</w:t>
      </w:r>
      <w:r w:rsidRPr="00B15612">
        <w:rPr>
          <w:rFonts w:ascii="Times New Roman" w:eastAsia="Times New Roman" w:hAnsi="Times New Roman" w:cs="Times New Roman"/>
          <w:lang w:eastAsia="es-ES_tradnl"/>
        </w:rPr>
        <w:t>erea</w:t>
      </w:r>
      <w:proofErr w:type="spellEnd"/>
      <w:r w:rsidRPr="00B15612">
        <w:rPr>
          <w:rFonts w:ascii="Times New Roman" w:eastAsia="Times New Roman" w:hAnsi="Times New Roman" w:cs="Times New Roman"/>
          <w:lang w:eastAsia="es-ES_tradnl"/>
        </w:rPr>
        <w:t>), etc.</w:t>
      </w:r>
    </w:p>
    <w:p w:rsidR="00700A61" w:rsidRPr="00B15612" w:rsidRDefault="00700A61" w:rsidP="00700A61">
      <w:pPr>
        <w:autoSpaceDE w:val="0"/>
        <w:autoSpaceDN w:val="0"/>
        <w:adjustRightInd w:val="0"/>
        <w:jc w:val="both"/>
        <w:rPr>
          <w:rFonts w:ascii="Times New Roman" w:eastAsia="Times New Roman" w:hAnsi="Times New Roman" w:cs="Times New Roman"/>
          <w:shd w:val="clear" w:color="auto" w:fill="FFFFFF"/>
          <w:lang w:eastAsia="es-ES_tradnl"/>
        </w:rPr>
      </w:pPr>
    </w:p>
    <w:p w:rsidR="00700A61" w:rsidRPr="00B15612" w:rsidRDefault="00700A61" w:rsidP="00700A61">
      <w:pPr>
        <w:widowControl/>
        <w:numPr>
          <w:ilvl w:val="0"/>
          <w:numId w:val="9"/>
        </w:numPr>
        <w:suppressAutoHyphens w:val="0"/>
        <w:ind w:left="360"/>
        <w:contextualSpacing/>
        <w:jc w:val="both"/>
        <w:rPr>
          <w:rFonts w:ascii="Times New Roman" w:eastAsia="Times New Roman" w:hAnsi="Times New Roman" w:cs="Times New Roman"/>
          <w:color w:val="000000" w:themeColor="text1"/>
          <w:lang w:eastAsia="es-ES_tradnl"/>
        </w:rPr>
      </w:pPr>
      <w:r w:rsidRPr="00B15612">
        <w:rPr>
          <w:rFonts w:ascii="Times New Roman" w:eastAsia="Times New Roman" w:hAnsi="Times New Roman" w:cs="Times New Roman"/>
          <w:color w:val="000000" w:themeColor="text1"/>
          <w:shd w:val="clear" w:color="auto" w:fill="FFFFFF"/>
          <w:lang w:eastAsia="es-ES_tradnl"/>
        </w:rPr>
        <w:t xml:space="preserve">El EIA no proporciona </w:t>
      </w:r>
      <w:r w:rsidRPr="00B15612">
        <w:rPr>
          <w:rFonts w:ascii="Times New Roman" w:eastAsia="Times New Roman" w:hAnsi="Times New Roman" w:cs="Times New Roman"/>
          <w:b/>
          <w:color w:val="000000" w:themeColor="text1"/>
          <w:shd w:val="clear" w:color="auto" w:fill="FFFFFF"/>
          <w:lang w:eastAsia="es-ES_tradnl"/>
        </w:rPr>
        <w:t xml:space="preserve">ninguna estima </w:t>
      </w:r>
      <w:r w:rsidRPr="00B15612">
        <w:rPr>
          <w:rFonts w:ascii="Times New Roman" w:eastAsia="Times New Roman" w:hAnsi="Times New Roman" w:cs="Times New Roman"/>
          <w:b/>
          <w:color w:val="000000" w:themeColor="text1"/>
          <w:lang w:eastAsia="es-ES_tradnl"/>
        </w:rPr>
        <w:t>sobre la mortalidad</w:t>
      </w:r>
      <w:r w:rsidRPr="00B15612">
        <w:rPr>
          <w:rFonts w:ascii="Times New Roman" w:eastAsia="Times New Roman" w:hAnsi="Times New Roman" w:cs="Times New Roman"/>
          <w:color w:val="000000" w:themeColor="text1"/>
          <w:lang w:eastAsia="es-ES_tradnl"/>
        </w:rPr>
        <w:t xml:space="preserve"> de aves por colisión con la línea. Tampoco se valora el </w:t>
      </w:r>
      <w:r w:rsidRPr="00B15612">
        <w:rPr>
          <w:rFonts w:ascii="Times New Roman" w:eastAsia="Times New Roman" w:hAnsi="Times New Roman" w:cs="Times New Roman"/>
          <w:b/>
          <w:color w:val="000000" w:themeColor="text1"/>
          <w:lang w:eastAsia="es-ES_tradnl"/>
        </w:rPr>
        <w:t>efecto barrera</w:t>
      </w:r>
      <w:r w:rsidRPr="00B15612">
        <w:rPr>
          <w:rFonts w:ascii="Times New Roman" w:eastAsia="Times New Roman" w:hAnsi="Times New Roman" w:cs="Times New Roman"/>
          <w:color w:val="000000" w:themeColor="text1"/>
          <w:lang w:eastAsia="es-ES_tradnl"/>
        </w:rPr>
        <w:t xml:space="preserve"> que se puede producir para especies migratorias.</w:t>
      </w:r>
    </w:p>
    <w:p w:rsidR="00700A61" w:rsidRPr="00B15612" w:rsidRDefault="00700A61" w:rsidP="00700A61">
      <w:pPr>
        <w:jc w:val="both"/>
        <w:rPr>
          <w:rFonts w:ascii="Times New Roman" w:eastAsia="Times New Roman" w:hAnsi="Times New Roman" w:cs="Times New Roman"/>
          <w:shd w:val="clear" w:color="auto" w:fill="FFFFFF"/>
          <w:lang w:eastAsia="es-ES_tradnl"/>
        </w:rPr>
      </w:pPr>
    </w:p>
    <w:p w:rsidR="00700A61" w:rsidRPr="00D44601" w:rsidRDefault="00AA1DEF" w:rsidP="00700A61">
      <w:pPr>
        <w:widowControl/>
        <w:numPr>
          <w:ilvl w:val="0"/>
          <w:numId w:val="9"/>
        </w:numPr>
        <w:suppressAutoHyphens w:val="0"/>
        <w:ind w:left="360"/>
        <w:contextualSpacing/>
        <w:jc w:val="both"/>
        <w:rPr>
          <w:rFonts w:ascii="Times New Roman" w:eastAsia="Times New Roman" w:hAnsi="Times New Roman" w:cs="Times New Roman"/>
          <w:lang w:eastAsia="es-ES_tradnl"/>
        </w:rPr>
      </w:pPr>
      <w:r w:rsidRPr="00D44601">
        <w:rPr>
          <w:rFonts w:ascii="Times New Roman" w:eastAsia="Times New Roman" w:hAnsi="Times New Roman" w:cs="Times New Roman"/>
          <w:color w:val="000000" w:themeColor="text1"/>
          <w:lang w:eastAsia="es-ES_tradnl"/>
        </w:rPr>
        <w:t>Teniendo en cuenta todo lo anterior,</w:t>
      </w:r>
      <w:r w:rsidR="00700A61" w:rsidRPr="00D44601">
        <w:rPr>
          <w:rFonts w:ascii="Times New Roman" w:eastAsia="Times New Roman" w:hAnsi="Times New Roman" w:cs="Times New Roman"/>
          <w:color w:val="000000" w:themeColor="text1"/>
          <w:lang w:eastAsia="es-ES_tradnl"/>
        </w:rPr>
        <w:t xml:space="preserve"> </w:t>
      </w:r>
      <w:r w:rsidR="00700A61" w:rsidRPr="00D44601">
        <w:rPr>
          <w:rFonts w:ascii="Times New Roman" w:eastAsia="Times New Roman" w:hAnsi="Times New Roman" w:cs="Times New Roman"/>
          <w:b/>
          <w:color w:val="000000" w:themeColor="text1"/>
          <w:lang w:eastAsia="es-ES_tradnl"/>
        </w:rPr>
        <w:t>no parece justificado que el impacto sea valorado como moderado o compatible</w:t>
      </w:r>
      <w:r w:rsidR="00700A61" w:rsidRPr="00D44601">
        <w:rPr>
          <w:rFonts w:ascii="Times New Roman" w:eastAsia="Times New Roman" w:hAnsi="Times New Roman" w:cs="Times New Roman"/>
          <w:color w:val="000000" w:themeColor="text1"/>
          <w:lang w:eastAsia="es-ES_tradnl"/>
        </w:rPr>
        <w:t>,</w:t>
      </w:r>
      <w:r w:rsidR="00700A61" w:rsidRPr="00D44601">
        <w:rPr>
          <w:rFonts w:ascii="Times New Roman" w:eastAsia="Times New Roman" w:hAnsi="Times New Roman" w:cs="Times New Roman"/>
          <w:b/>
          <w:color w:val="000000" w:themeColor="text1"/>
          <w:lang w:eastAsia="es-ES_tradnl"/>
        </w:rPr>
        <w:t xml:space="preserve"> </w:t>
      </w:r>
      <w:r w:rsidR="00700A61" w:rsidRPr="00D44601">
        <w:rPr>
          <w:rFonts w:ascii="Times New Roman" w:eastAsia="Times New Roman" w:hAnsi="Times New Roman" w:cs="Times New Roman"/>
          <w:color w:val="000000" w:themeColor="text1"/>
          <w:lang w:eastAsia="es-ES_tradnl"/>
        </w:rPr>
        <w:t xml:space="preserve">teniendo en cuenta las especies presentes en la zona, la sinergia con otras líneas ya existentes </w:t>
      </w:r>
      <w:r w:rsidR="00700A61" w:rsidRPr="00D44601">
        <w:rPr>
          <w:rFonts w:ascii="Times New Roman" w:eastAsia="Times New Roman" w:hAnsi="Times New Roman" w:cs="Times New Roman"/>
          <w:lang w:eastAsia="es-ES_tradnl"/>
        </w:rPr>
        <w:t xml:space="preserve">que aumentan el riesgo de colisiones, por su trayecto cercano a Zonas de Especial Protección de Aves, por su paso por zonas de invernada de especies acuícolas, por la falta de un estudio sobre la posibilidad de mortandad de las aves, etc. </w:t>
      </w:r>
    </w:p>
    <w:p w:rsidR="00450F35" w:rsidRDefault="00450F35" w:rsidP="00700A61">
      <w:pPr>
        <w:jc w:val="both"/>
        <w:rPr>
          <w:rFonts w:ascii="Times New Roman" w:eastAsia="Times New Roman" w:hAnsi="Times New Roman" w:cs="Times New Roman"/>
          <w:lang w:eastAsia="es-ES_tradnl"/>
        </w:rPr>
      </w:pPr>
    </w:p>
    <w:p w:rsidR="00700A61" w:rsidRPr="00B15612" w:rsidRDefault="00700A61" w:rsidP="00700A61">
      <w:pPr>
        <w:jc w:val="both"/>
        <w:rPr>
          <w:rFonts w:ascii="Times New Roman" w:eastAsia="Times New Roman" w:hAnsi="Times New Roman" w:cs="Times New Roman"/>
          <w:lang w:eastAsia="es-ES_tradnl"/>
        </w:rPr>
      </w:pPr>
    </w:p>
    <w:p w:rsidR="00700A61" w:rsidRPr="00450F35" w:rsidRDefault="00700A61" w:rsidP="00700A61">
      <w:pPr>
        <w:autoSpaceDE w:val="0"/>
        <w:autoSpaceDN w:val="0"/>
        <w:adjustRightInd w:val="0"/>
        <w:rPr>
          <w:rFonts w:ascii="Times New Roman" w:hAnsi="Times New Roman" w:cs="Times New Roman"/>
          <w:bCs/>
          <w:sz w:val="28"/>
          <w:szCs w:val="28"/>
        </w:rPr>
      </w:pPr>
      <w:r w:rsidRPr="00450F35">
        <w:rPr>
          <w:rFonts w:ascii="Times New Roman" w:hAnsi="Times New Roman" w:cs="Times New Roman"/>
          <w:bCs/>
          <w:sz w:val="28"/>
          <w:szCs w:val="28"/>
        </w:rPr>
        <w:t xml:space="preserve">Por todo lo </w:t>
      </w:r>
      <w:r w:rsidR="00AA1DEF">
        <w:rPr>
          <w:rFonts w:ascii="Times New Roman" w:hAnsi="Times New Roman" w:cs="Times New Roman"/>
          <w:bCs/>
          <w:sz w:val="28"/>
          <w:szCs w:val="28"/>
        </w:rPr>
        <w:t>planteado en el presente documento</w:t>
      </w:r>
      <w:r w:rsidRPr="00450F35">
        <w:rPr>
          <w:rFonts w:ascii="Times New Roman" w:hAnsi="Times New Roman" w:cs="Times New Roman"/>
          <w:bCs/>
          <w:sz w:val="28"/>
          <w:szCs w:val="28"/>
        </w:rPr>
        <w:t xml:space="preserve">, </w:t>
      </w:r>
    </w:p>
    <w:p w:rsidR="00AA1DEF" w:rsidRDefault="00AA1DEF" w:rsidP="00700A61">
      <w:pPr>
        <w:autoSpaceDE w:val="0"/>
        <w:autoSpaceDN w:val="0"/>
        <w:adjustRightInd w:val="0"/>
        <w:rPr>
          <w:rFonts w:ascii="Times New Roman" w:hAnsi="Times New Roman" w:cs="Times New Roman"/>
          <w:b/>
          <w:bCs/>
        </w:rPr>
      </w:pPr>
    </w:p>
    <w:p w:rsidR="00AA1DEF" w:rsidRPr="00B15612" w:rsidRDefault="00AA1DEF" w:rsidP="00700A61">
      <w:pPr>
        <w:autoSpaceDE w:val="0"/>
        <w:autoSpaceDN w:val="0"/>
        <w:adjustRightInd w:val="0"/>
        <w:rPr>
          <w:rFonts w:ascii="Times New Roman" w:hAnsi="Times New Roman" w:cs="Times New Roman"/>
          <w:b/>
          <w:bCs/>
        </w:rPr>
      </w:pPr>
    </w:p>
    <w:p w:rsidR="00700A61" w:rsidRPr="00450F35" w:rsidRDefault="00700A61" w:rsidP="00700A61">
      <w:pPr>
        <w:autoSpaceDE w:val="0"/>
        <w:autoSpaceDN w:val="0"/>
        <w:adjustRightInd w:val="0"/>
        <w:rPr>
          <w:rFonts w:ascii="Times New Roman" w:hAnsi="Times New Roman" w:cs="Times New Roman"/>
          <w:b/>
          <w:bCs/>
          <w:sz w:val="28"/>
          <w:szCs w:val="28"/>
        </w:rPr>
      </w:pPr>
      <w:r w:rsidRPr="00450F35">
        <w:rPr>
          <w:rFonts w:ascii="Times New Roman" w:hAnsi="Times New Roman" w:cs="Times New Roman"/>
          <w:b/>
          <w:bCs/>
          <w:sz w:val="28"/>
          <w:szCs w:val="28"/>
        </w:rPr>
        <w:t xml:space="preserve">SOLICITAMOS a la Junta de Castilla y León y al Ministerio para la Transición Ecológica,  </w:t>
      </w:r>
    </w:p>
    <w:p w:rsidR="00700A61" w:rsidRPr="00450F35" w:rsidRDefault="00700A61" w:rsidP="00700A61">
      <w:pPr>
        <w:autoSpaceDE w:val="0"/>
        <w:autoSpaceDN w:val="0"/>
        <w:adjustRightInd w:val="0"/>
        <w:rPr>
          <w:rFonts w:ascii="Times New Roman" w:hAnsi="Times New Roman" w:cs="Times New Roman"/>
          <w:sz w:val="28"/>
          <w:szCs w:val="28"/>
        </w:rPr>
      </w:pPr>
    </w:p>
    <w:p w:rsidR="00700A61" w:rsidRPr="00450F35" w:rsidRDefault="00973026" w:rsidP="00700A6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Que s</w:t>
      </w:r>
      <w:r w:rsidR="00700A61" w:rsidRPr="00450F35">
        <w:rPr>
          <w:rFonts w:ascii="Times New Roman" w:hAnsi="Times New Roman" w:cs="Times New Roman"/>
          <w:sz w:val="28"/>
          <w:szCs w:val="28"/>
        </w:rPr>
        <w:t>ean tenidas</w:t>
      </w:r>
      <w:r>
        <w:rPr>
          <w:rFonts w:ascii="Times New Roman" w:hAnsi="Times New Roman" w:cs="Times New Roman"/>
          <w:sz w:val="28"/>
          <w:szCs w:val="28"/>
        </w:rPr>
        <w:t xml:space="preserve"> por recibidas </w:t>
      </w:r>
      <w:r w:rsidR="00700A61" w:rsidRPr="00450F35">
        <w:rPr>
          <w:rFonts w:ascii="Times New Roman" w:hAnsi="Times New Roman" w:cs="Times New Roman"/>
          <w:sz w:val="28"/>
          <w:szCs w:val="28"/>
        </w:rPr>
        <w:t>las presentes alegaciones y se reconsidere la ejecución del proyecto.</w:t>
      </w:r>
    </w:p>
    <w:p w:rsidR="00700A61" w:rsidRPr="00450F35" w:rsidRDefault="00700A61" w:rsidP="00700A61">
      <w:pPr>
        <w:autoSpaceDE w:val="0"/>
        <w:autoSpaceDN w:val="0"/>
        <w:adjustRightInd w:val="0"/>
        <w:jc w:val="both"/>
        <w:rPr>
          <w:rFonts w:ascii="Times New Roman" w:hAnsi="Times New Roman" w:cs="Times New Roman"/>
          <w:sz w:val="28"/>
          <w:szCs w:val="28"/>
        </w:rPr>
      </w:pPr>
    </w:p>
    <w:p w:rsidR="00700A61" w:rsidRPr="00450F35" w:rsidRDefault="00700A61" w:rsidP="00700A61">
      <w:pPr>
        <w:autoSpaceDE w:val="0"/>
        <w:autoSpaceDN w:val="0"/>
        <w:adjustRightInd w:val="0"/>
        <w:jc w:val="both"/>
        <w:rPr>
          <w:rFonts w:ascii="Times New Roman" w:hAnsi="Times New Roman" w:cs="Times New Roman"/>
          <w:sz w:val="28"/>
          <w:szCs w:val="28"/>
        </w:rPr>
      </w:pPr>
      <w:r w:rsidRPr="00450F35">
        <w:rPr>
          <w:rFonts w:ascii="Times New Roman" w:hAnsi="Times New Roman" w:cs="Times New Roman"/>
          <w:sz w:val="28"/>
          <w:szCs w:val="28"/>
        </w:rPr>
        <w:t xml:space="preserve">Habida cuenta de la gravedad e irreversibilidad de los impactos que se podrían ocasionar sobre especies de fauna y flora protegida y sobre espacios naturales protegidos, en particular de la Red Natura 2000. </w:t>
      </w:r>
    </w:p>
    <w:p w:rsidR="00700A61" w:rsidRPr="00450F35" w:rsidRDefault="00700A61" w:rsidP="00700A61">
      <w:pPr>
        <w:tabs>
          <w:tab w:val="left" w:pos="1125"/>
        </w:tabs>
        <w:autoSpaceDE w:val="0"/>
        <w:autoSpaceDN w:val="0"/>
        <w:adjustRightInd w:val="0"/>
        <w:jc w:val="both"/>
        <w:rPr>
          <w:rFonts w:ascii="Times New Roman" w:hAnsi="Times New Roman" w:cs="Times New Roman"/>
          <w:sz w:val="28"/>
          <w:szCs w:val="28"/>
        </w:rPr>
      </w:pPr>
      <w:r w:rsidRPr="00450F35">
        <w:rPr>
          <w:rFonts w:ascii="Times New Roman" w:hAnsi="Times New Roman" w:cs="Times New Roman"/>
          <w:sz w:val="28"/>
          <w:szCs w:val="28"/>
        </w:rPr>
        <w:tab/>
      </w:r>
    </w:p>
    <w:p w:rsidR="00700A61" w:rsidRPr="00450F35" w:rsidRDefault="00700A61" w:rsidP="00700A61">
      <w:pPr>
        <w:autoSpaceDE w:val="0"/>
        <w:autoSpaceDN w:val="0"/>
        <w:adjustRightInd w:val="0"/>
        <w:jc w:val="both"/>
        <w:rPr>
          <w:rFonts w:ascii="Times New Roman" w:hAnsi="Times New Roman" w:cs="Times New Roman"/>
          <w:sz w:val="28"/>
          <w:szCs w:val="28"/>
        </w:rPr>
      </w:pPr>
      <w:r w:rsidRPr="00450F35">
        <w:rPr>
          <w:rFonts w:ascii="Times New Roman" w:hAnsi="Times New Roman" w:cs="Times New Roman"/>
          <w:sz w:val="28"/>
          <w:szCs w:val="28"/>
        </w:rPr>
        <w:t xml:space="preserve">Considerando el alto grado de incertidumbre que se generan en muchos de los aspectos tratados en el estudio de evaluación de impacto ambiental. </w:t>
      </w:r>
    </w:p>
    <w:p w:rsidR="00700A61" w:rsidRPr="00450F35" w:rsidRDefault="00700A61" w:rsidP="00700A61">
      <w:pPr>
        <w:autoSpaceDE w:val="0"/>
        <w:autoSpaceDN w:val="0"/>
        <w:adjustRightInd w:val="0"/>
        <w:jc w:val="both"/>
        <w:rPr>
          <w:rFonts w:ascii="Times New Roman" w:hAnsi="Times New Roman" w:cs="Times New Roman"/>
          <w:sz w:val="28"/>
          <w:szCs w:val="28"/>
        </w:rPr>
      </w:pPr>
    </w:p>
    <w:p w:rsidR="00973026" w:rsidRDefault="00973026" w:rsidP="00700A61">
      <w:pPr>
        <w:jc w:val="both"/>
        <w:rPr>
          <w:rFonts w:ascii="Times New Roman" w:eastAsia="Times New Roman" w:hAnsi="Times New Roman" w:cs="Times New Roman"/>
          <w:b/>
          <w:sz w:val="28"/>
          <w:szCs w:val="28"/>
          <w:lang w:eastAsia="es-ES_tradnl"/>
        </w:rPr>
      </w:pPr>
    </w:p>
    <w:p w:rsidR="00700A61" w:rsidRPr="00450F35" w:rsidRDefault="00700A61" w:rsidP="00700A61">
      <w:pPr>
        <w:jc w:val="both"/>
        <w:rPr>
          <w:rFonts w:ascii="Times New Roman" w:eastAsia="Times New Roman" w:hAnsi="Times New Roman" w:cs="Times New Roman"/>
          <w:b/>
          <w:sz w:val="28"/>
          <w:szCs w:val="28"/>
          <w:lang w:eastAsia="es-ES_tradnl"/>
        </w:rPr>
      </w:pPr>
      <w:r w:rsidRPr="00450F35">
        <w:rPr>
          <w:rFonts w:ascii="Times New Roman" w:eastAsia="Times New Roman" w:hAnsi="Times New Roman" w:cs="Times New Roman"/>
          <w:b/>
          <w:sz w:val="28"/>
          <w:szCs w:val="28"/>
          <w:lang w:eastAsia="es-ES_tradnl"/>
        </w:rPr>
        <w:t xml:space="preserve">Solicitamos se considere la alternativa 0 como mejor opción para mantener la </w:t>
      </w:r>
      <w:r w:rsidR="00AA1DEF" w:rsidRPr="00450F35">
        <w:rPr>
          <w:rFonts w:ascii="Times New Roman" w:eastAsia="Times New Roman" w:hAnsi="Times New Roman" w:cs="Times New Roman"/>
          <w:b/>
          <w:sz w:val="28"/>
          <w:szCs w:val="28"/>
          <w:lang w:eastAsia="es-ES_tradnl"/>
        </w:rPr>
        <w:t>Preservación</w:t>
      </w:r>
      <w:r w:rsidRPr="00450F35">
        <w:rPr>
          <w:rFonts w:ascii="Times New Roman" w:eastAsia="Times New Roman" w:hAnsi="Times New Roman" w:cs="Times New Roman"/>
          <w:b/>
          <w:sz w:val="28"/>
          <w:szCs w:val="28"/>
          <w:lang w:eastAsia="es-ES_tradnl"/>
        </w:rPr>
        <w:t xml:space="preserve"> del entorno natural de la zona del Proyecto.</w:t>
      </w:r>
    </w:p>
    <w:p w:rsidR="00700A61" w:rsidRPr="00450F35" w:rsidRDefault="00700A61" w:rsidP="00700A61">
      <w:pPr>
        <w:jc w:val="both"/>
        <w:rPr>
          <w:rFonts w:ascii="Times New Roman" w:eastAsia="Times New Roman" w:hAnsi="Times New Roman" w:cs="Times New Roman"/>
          <w:sz w:val="28"/>
          <w:szCs w:val="28"/>
          <w:lang w:eastAsia="es-ES_tradnl"/>
        </w:rPr>
      </w:pPr>
    </w:p>
    <w:p w:rsidR="00700A61" w:rsidRPr="00450F35" w:rsidRDefault="00700A61" w:rsidP="00700A61">
      <w:pPr>
        <w:pStyle w:val="font8"/>
        <w:spacing w:line="336" w:lineRule="atLeast"/>
        <w:jc w:val="both"/>
        <w:rPr>
          <w:rStyle w:val="backcolor22"/>
          <w:b/>
          <w:bCs/>
          <w:sz w:val="28"/>
          <w:szCs w:val="28"/>
        </w:rPr>
      </w:pPr>
      <w:r w:rsidRPr="00450F35">
        <w:rPr>
          <w:sz w:val="28"/>
          <w:szCs w:val="28"/>
          <w:lang w:eastAsia="es-ES_tradnl"/>
        </w:rPr>
        <w:t>Así mismo solicitamos la paralización con carácter inmediato de nuevas tramitaciones para la instalación de energías renovables hasta que pasen por el necesario proceso de ordenación territorial</w:t>
      </w:r>
      <w:r w:rsidR="00AA1DEF">
        <w:rPr>
          <w:sz w:val="28"/>
          <w:szCs w:val="28"/>
          <w:lang w:eastAsia="es-ES_tradnl"/>
        </w:rPr>
        <w:t>, con el Estudio de Impacto Ambiental Estratégico de Castilla y León</w:t>
      </w:r>
      <w:r w:rsidRPr="00450F35">
        <w:rPr>
          <w:sz w:val="28"/>
          <w:szCs w:val="28"/>
          <w:lang w:eastAsia="es-ES_tradnl"/>
        </w:rPr>
        <w:t xml:space="preserve"> y efectiva sujeción al Plan Nacional Integrado de Energía y Clima.</w:t>
      </w:r>
    </w:p>
    <w:p w:rsidR="00700A61" w:rsidRDefault="00700A61" w:rsidP="00700A61">
      <w:pPr>
        <w:pStyle w:val="font8"/>
        <w:spacing w:line="336" w:lineRule="atLeast"/>
        <w:jc w:val="both"/>
        <w:rPr>
          <w:sz w:val="28"/>
          <w:szCs w:val="28"/>
        </w:rPr>
      </w:pPr>
      <w:r w:rsidRPr="00450F35">
        <w:rPr>
          <w:b/>
          <w:sz w:val="28"/>
          <w:szCs w:val="28"/>
        </w:rPr>
        <w:tab/>
      </w:r>
      <w:r w:rsidRPr="00450F35">
        <w:rPr>
          <w:sz w:val="28"/>
          <w:szCs w:val="28"/>
        </w:rPr>
        <w:t>En</w:t>
      </w:r>
      <w:r w:rsidR="006B3BE1">
        <w:rPr>
          <w:sz w:val="28"/>
          <w:szCs w:val="28"/>
        </w:rPr>
        <w:t xml:space="preserve"> ____________</w:t>
      </w:r>
      <w:r w:rsidRPr="00450F35">
        <w:rPr>
          <w:sz w:val="28"/>
          <w:szCs w:val="28"/>
        </w:rPr>
        <w:t xml:space="preserve">, a </w:t>
      </w:r>
      <w:r w:rsidR="006B3BE1">
        <w:rPr>
          <w:sz w:val="28"/>
          <w:szCs w:val="28"/>
        </w:rPr>
        <w:t>__</w:t>
      </w:r>
      <w:r w:rsidRPr="00450F35">
        <w:rPr>
          <w:sz w:val="28"/>
          <w:szCs w:val="28"/>
        </w:rPr>
        <w:t xml:space="preserve"> de junio de 2021.</w:t>
      </w:r>
    </w:p>
    <w:p w:rsidR="006B3BE1" w:rsidRDefault="006B3BE1" w:rsidP="00700A61">
      <w:pPr>
        <w:pStyle w:val="font8"/>
        <w:spacing w:line="336" w:lineRule="atLeast"/>
        <w:jc w:val="both"/>
        <w:rPr>
          <w:sz w:val="28"/>
          <w:szCs w:val="28"/>
        </w:rPr>
      </w:pPr>
    </w:p>
    <w:p w:rsidR="006B3BE1" w:rsidRDefault="006B3BE1" w:rsidP="00700A61">
      <w:pPr>
        <w:pStyle w:val="font8"/>
        <w:spacing w:line="336" w:lineRule="atLeast"/>
        <w:jc w:val="both"/>
        <w:rPr>
          <w:sz w:val="28"/>
          <w:szCs w:val="28"/>
        </w:rPr>
      </w:pPr>
    </w:p>
    <w:p w:rsidR="00700A61" w:rsidRPr="00D436D1" w:rsidRDefault="006B3BE1" w:rsidP="006B3BE1">
      <w:pPr>
        <w:pStyle w:val="font8"/>
        <w:spacing w:line="336" w:lineRule="atLeast"/>
        <w:jc w:val="both"/>
      </w:pPr>
      <w:r>
        <w:rPr>
          <w:sz w:val="28"/>
          <w:szCs w:val="28"/>
        </w:rPr>
        <w:t>Firma:</w:t>
      </w:r>
      <w:r w:rsidR="006948F6">
        <w:rPr>
          <w:b/>
        </w:rPr>
        <w:t xml:space="preserve">                                  </w:t>
      </w:r>
      <w:r w:rsidR="00700A61" w:rsidRPr="00B15612">
        <w:rPr>
          <w:b/>
        </w:rPr>
        <w:tab/>
      </w:r>
      <w:r w:rsidR="00700A61" w:rsidRPr="00B15612">
        <w:rPr>
          <w:b/>
        </w:rPr>
        <w:tab/>
      </w:r>
      <w:r w:rsidR="00700A61" w:rsidRPr="00B15612">
        <w:rPr>
          <w:b/>
        </w:rPr>
        <w:tab/>
      </w:r>
      <w:r w:rsidR="006948F6">
        <w:rPr>
          <w:b/>
        </w:rPr>
        <w:t xml:space="preserve">                       </w:t>
      </w:r>
      <w:r w:rsidR="00700A61" w:rsidRPr="00B15612">
        <w:rPr>
          <w:b/>
        </w:rPr>
        <w:tab/>
      </w:r>
      <w:r w:rsidR="006948F6">
        <w:rPr>
          <w:b/>
        </w:rPr>
        <w:t xml:space="preserve">                                  </w:t>
      </w:r>
    </w:p>
    <w:sectPr w:rsidR="00700A61" w:rsidRPr="00D436D1" w:rsidSect="00D80EF7">
      <w:headerReference w:type="default" r:id="rId13"/>
      <w:footerReference w:type="default" r:id="rId14"/>
      <w:pgSz w:w="11906" w:h="16838"/>
      <w:pgMar w:top="1985" w:right="1134" w:bottom="1134" w:left="2268" w:header="907"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080" w:rsidRDefault="00A06080" w:rsidP="00DC6103">
      <w:r>
        <w:separator/>
      </w:r>
    </w:p>
  </w:endnote>
  <w:endnote w:type="continuationSeparator" w:id="0">
    <w:p w:rsidR="00A06080" w:rsidRDefault="00A06080" w:rsidP="00DC6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MS Gothic"/>
    <w:panose1 w:val="02020603050405020304"/>
    <w:charset w:val="00"/>
    <w:family w:val="roman"/>
    <w:pitch w:val="variable"/>
    <w:sig w:usb0="E0000AFF" w:usb1="500078FF" w:usb2="00000021" w:usb3="00000000" w:csb0="000001BF" w:csb1="00000000"/>
  </w:font>
  <w:font w:name="WenQuanYi Micro Hei">
    <w:altName w:val="MS Gothic"/>
    <w:charset w:val="80"/>
    <w:family w:val="auto"/>
    <w:pitch w:val="variable"/>
  </w:font>
  <w:font w:name="Lohit Hindi">
    <w:altName w:val="MS Gothic"/>
    <w:charset w:val="80"/>
    <w:family w:val="auto"/>
    <w:pitch w:val="variable"/>
  </w:font>
  <w:font w:name="Liberation Sans">
    <w:altName w:val="Arial Unicode MS"/>
    <w:panose1 w:val="020B0604020202020204"/>
    <w:charset w:val="00"/>
    <w:family w:val="swiss"/>
    <w:pitch w:val="variable"/>
    <w:sig w:usb0="E0000AFF" w:usb1="500078FF" w:usb2="00000021" w:usb3="00000000" w:csb0="000001BF" w:csb1="00000000"/>
  </w:font>
  <w:font w:name="Tahoma">
    <w:altName w:val="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750720"/>
      <w:docPartObj>
        <w:docPartGallery w:val="Page Numbers (Bottom of Page)"/>
        <w:docPartUnique/>
      </w:docPartObj>
    </w:sdtPr>
    <w:sdtContent>
      <w:p w:rsidR="00A06080" w:rsidRDefault="00A06080">
        <w:pPr>
          <w:pStyle w:val="Piedepgina"/>
          <w:jc w:val="right"/>
        </w:pPr>
        <w:r>
          <w:fldChar w:fldCharType="begin"/>
        </w:r>
        <w:r>
          <w:instrText xml:space="preserve"> PAGE   \* MERGEFORMAT </w:instrText>
        </w:r>
        <w:r>
          <w:fldChar w:fldCharType="separate"/>
        </w:r>
        <w:r w:rsidR="00B61EB4">
          <w:rPr>
            <w:noProof/>
          </w:rPr>
          <w:t>30</w:t>
        </w:r>
        <w:r>
          <w:rPr>
            <w:noProof/>
          </w:rPr>
          <w:fldChar w:fldCharType="end"/>
        </w:r>
      </w:p>
    </w:sdtContent>
  </w:sdt>
  <w:p w:rsidR="00A06080" w:rsidRDefault="00A060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080" w:rsidRDefault="00A06080" w:rsidP="00DC6103">
      <w:r>
        <w:separator/>
      </w:r>
    </w:p>
  </w:footnote>
  <w:footnote w:type="continuationSeparator" w:id="0">
    <w:p w:rsidR="00A06080" w:rsidRDefault="00A06080" w:rsidP="00DC6103">
      <w:r>
        <w:continuationSeparator/>
      </w:r>
    </w:p>
  </w:footnote>
  <w:footnote w:id="1">
    <w:p w:rsidR="00A06080" w:rsidRPr="00D2602C" w:rsidRDefault="00A06080" w:rsidP="00700A61">
      <w:pPr>
        <w:pStyle w:val="Textonotapie"/>
        <w:rPr>
          <w:rFonts w:ascii="Times" w:hAnsi="Times"/>
        </w:rPr>
      </w:pPr>
      <w:r w:rsidRPr="00D2602C">
        <w:rPr>
          <w:rStyle w:val="Refdenotaalpie"/>
          <w:rFonts w:ascii="Times" w:hAnsi="Times"/>
        </w:rPr>
        <w:footnoteRef/>
      </w:r>
      <w:r w:rsidRPr="00D2602C">
        <w:rPr>
          <w:rFonts w:ascii="Times" w:hAnsi="Times"/>
        </w:rPr>
        <w:t xml:space="preserve"> </w:t>
      </w:r>
      <w:hyperlink r:id="rId1" w:history="1">
        <w:r w:rsidRPr="00D2602C">
          <w:rPr>
            <w:rStyle w:val="Hipervnculo"/>
            <w:rFonts w:ascii="Times" w:hAnsi="Times"/>
          </w:rPr>
          <w:t>https://www.miteco.gob.es/gl/calidad-y-evaluacion-ambiental/temas/red-de-autoridades-ambientales-raa-/alcanceesiaparqueeolicogtraafinal_tcm37-523227.pdf</w:t>
        </w:r>
      </w:hyperlink>
    </w:p>
  </w:footnote>
  <w:footnote w:id="2">
    <w:p w:rsidR="00A06080" w:rsidRDefault="00A06080" w:rsidP="00700A61">
      <w:pPr>
        <w:pStyle w:val="Textonotapie"/>
      </w:pPr>
      <w:r>
        <w:rPr>
          <w:rStyle w:val="Refdenotaalpie"/>
        </w:rPr>
        <w:footnoteRef/>
      </w:r>
      <w:r>
        <w:t xml:space="preserve"> </w:t>
      </w:r>
      <w:hyperlink r:id="rId2" w:history="1">
        <w:r w:rsidRPr="00C44BAC">
          <w:rPr>
            <w:rStyle w:val="Hipervnculo"/>
          </w:rPr>
          <w:t>https://ec.europa.eu/environment/nature/natura2000/management/docs/wind_farms_es.pdf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80" w:rsidRDefault="00A060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14541"/>
    <w:multiLevelType w:val="hybridMultilevel"/>
    <w:tmpl w:val="82CC4B44"/>
    <w:lvl w:ilvl="0" w:tplc="EAFA084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0C0E05"/>
    <w:multiLevelType w:val="hybridMultilevel"/>
    <w:tmpl w:val="0DB0786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
    <w:nsid w:val="09B76148"/>
    <w:multiLevelType w:val="hybridMultilevel"/>
    <w:tmpl w:val="DC32F100"/>
    <w:lvl w:ilvl="0" w:tplc="9B0CC24E">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1CD7249C"/>
    <w:multiLevelType w:val="hybridMultilevel"/>
    <w:tmpl w:val="77BAA990"/>
    <w:lvl w:ilvl="0" w:tplc="54CEC64E">
      <w:start w:val="3"/>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19A5384"/>
    <w:multiLevelType w:val="hybridMultilevel"/>
    <w:tmpl w:val="82CC4B44"/>
    <w:lvl w:ilvl="0" w:tplc="EAFA084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26408E6"/>
    <w:multiLevelType w:val="hybridMultilevel"/>
    <w:tmpl w:val="FFD8A36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3A143DE9"/>
    <w:multiLevelType w:val="hybridMultilevel"/>
    <w:tmpl w:val="4760AABC"/>
    <w:lvl w:ilvl="0" w:tplc="54CEC64E">
      <w:start w:val="3"/>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CCA231D"/>
    <w:multiLevelType w:val="hybridMultilevel"/>
    <w:tmpl w:val="1424289A"/>
    <w:lvl w:ilvl="0" w:tplc="2D5A3B94">
      <w:start w:val="2"/>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71A10A2C"/>
    <w:multiLevelType w:val="hybridMultilevel"/>
    <w:tmpl w:val="CA5E14F0"/>
    <w:lvl w:ilvl="0" w:tplc="54CEC64E">
      <w:start w:val="3"/>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793E10FC"/>
    <w:multiLevelType w:val="multilevel"/>
    <w:tmpl w:val="A21E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4"/>
  </w:num>
  <w:num w:numId="4">
    <w:abstractNumId w:val="6"/>
  </w:num>
  <w:num w:numId="5">
    <w:abstractNumId w:val="8"/>
  </w:num>
  <w:num w:numId="6">
    <w:abstractNumId w:val="0"/>
  </w:num>
  <w:num w:numId="7">
    <w:abstractNumId w:val="1"/>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colormenu v:ext="edit" fillcolor="none [4]" strokecolor="none [3212]"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1AB"/>
    <w:rsid w:val="000067D3"/>
    <w:rsid w:val="00045E6B"/>
    <w:rsid w:val="000A0430"/>
    <w:rsid w:val="000F563C"/>
    <w:rsid w:val="000F6A33"/>
    <w:rsid w:val="0013240E"/>
    <w:rsid w:val="00135DEA"/>
    <w:rsid w:val="001465E1"/>
    <w:rsid w:val="00150B54"/>
    <w:rsid w:val="001C1B52"/>
    <w:rsid w:val="001F2ABD"/>
    <w:rsid w:val="001F5C81"/>
    <w:rsid w:val="00226616"/>
    <w:rsid w:val="00260969"/>
    <w:rsid w:val="003838FF"/>
    <w:rsid w:val="00422C60"/>
    <w:rsid w:val="00450F35"/>
    <w:rsid w:val="00471B28"/>
    <w:rsid w:val="00495A79"/>
    <w:rsid w:val="004975C8"/>
    <w:rsid w:val="004B4C24"/>
    <w:rsid w:val="004C3EDB"/>
    <w:rsid w:val="004F5D10"/>
    <w:rsid w:val="00563F02"/>
    <w:rsid w:val="00581F57"/>
    <w:rsid w:val="005D7BD0"/>
    <w:rsid w:val="00620C9A"/>
    <w:rsid w:val="006845C2"/>
    <w:rsid w:val="006948F6"/>
    <w:rsid w:val="006B3BE1"/>
    <w:rsid w:val="006F230F"/>
    <w:rsid w:val="00700A61"/>
    <w:rsid w:val="0078085E"/>
    <w:rsid w:val="00816C98"/>
    <w:rsid w:val="008D1C17"/>
    <w:rsid w:val="008E3053"/>
    <w:rsid w:val="008E6153"/>
    <w:rsid w:val="00973026"/>
    <w:rsid w:val="0098536C"/>
    <w:rsid w:val="00994055"/>
    <w:rsid w:val="009A7124"/>
    <w:rsid w:val="009F0B26"/>
    <w:rsid w:val="009F3FC3"/>
    <w:rsid w:val="00A06080"/>
    <w:rsid w:val="00A124F0"/>
    <w:rsid w:val="00A611AB"/>
    <w:rsid w:val="00A93C74"/>
    <w:rsid w:val="00A97074"/>
    <w:rsid w:val="00AA1DEF"/>
    <w:rsid w:val="00AA3CFB"/>
    <w:rsid w:val="00AB265C"/>
    <w:rsid w:val="00B15CC1"/>
    <w:rsid w:val="00B26DD1"/>
    <w:rsid w:val="00B61EB4"/>
    <w:rsid w:val="00B64D6C"/>
    <w:rsid w:val="00B764A3"/>
    <w:rsid w:val="00C1048B"/>
    <w:rsid w:val="00C54246"/>
    <w:rsid w:val="00D44601"/>
    <w:rsid w:val="00D457C7"/>
    <w:rsid w:val="00D80EF7"/>
    <w:rsid w:val="00D82159"/>
    <w:rsid w:val="00DB3BD9"/>
    <w:rsid w:val="00DC6103"/>
    <w:rsid w:val="00E22932"/>
    <w:rsid w:val="00E30AFA"/>
    <w:rsid w:val="00F16576"/>
    <w:rsid w:val="00F2383B"/>
    <w:rsid w:val="00F45EF8"/>
    <w:rsid w:val="00FA3484"/>
    <w:rsid w:val="00FC58A4"/>
    <w:rsid w:val="00FD16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3212]" shadowcolor="none [2]"/>
    </o:shapedefaults>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65C"/>
    <w:pPr>
      <w:widowControl w:val="0"/>
      <w:suppressAutoHyphens/>
    </w:pPr>
    <w:rPr>
      <w:rFonts w:ascii="Liberation Serif" w:eastAsia="WenQuanYi Micro Hei" w:hAnsi="Liberation Serif" w:cs="Lohit Hindi"/>
      <w:kern w:val="1"/>
      <w:sz w:val="24"/>
      <w:szCs w:val="24"/>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rsid w:val="00AB265C"/>
    <w:pPr>
      <w:keepNext/>
      <w:spacing w:before="240" w:after="120"/>
    </w:pPr>
    <w:rPr>
      <w:rFonts w:ascii="Liberation Sans" w:hAnsi="Liberation Sans"/>
      <w:sz w:val="28"/>
      <w:szCs w:val="28"/>
    </w:rPr>
  </w:style>
  <w:style w:type="paragraph" w:styleId="Textoindependiente">
    <w:name w:val="Body Text"/>
    <w:basedOn w:val="Normal"/>
    <w:rsid w:val="00AB265C"/>
    <w:pPr>
      <w:spacing w:after="120"/>
    </w:pPr>
  </w:style>
  <w:style w:type="paragraph" w:styleId="Lista">
    <w:name w:val="List"/>
    <w:basedOn w:val="Textoindependiente"/>
    <w:rsid w:val="00AB265C"/>
  </w:style>
  <w:style w:type="paragraph" w:styleId="Epgrafe">
    <w:name w:val="caption"/>
    <w:basedOn w:val="Normal"/>
    <w:qFormat/>
    <w:rsid w:val="00AB265C"/>
    <w:pPr>
      <w:suppressLineNumbers/>
      <w:spacing w:before="120" w:after="120"/>
    </w:pPr>
    <w:rPr>
      <w:i/>
      <w:iCs/>
    </w:rPr>
  </w:style>
  <w:style w:type="paragraph" w:customStyle="1" w:styleId="ndice">
    <w:name w:val="Índice"/>
    <w:basedOn w:val="Normal"/>
    <w:rsid w:val="00AB265C"/>
    <w:pPr>
      <w:suppressLineNumbers/>
    </w:pPr>
  </w:style>
  <w:style w:type="paragraph" w:styleId="Encabezado">
    <w:name w:val="header"/>
    <w:basedOn w:val="Normal"/>
    <w:link w:val="EncabezadoCar"/>
    <w:uiPriority w:val="99"/>
    <w:rsid w:val="00AB265C"/>
    <w:pPr>
      <w:suppressLineNumbers/>
      <w:tabs>
        <w:tab w:val="center" w:pos="4819"/>
        <w:tab w:val="right" w:pos="9638"/>
      </w:tabs>
    </w:pPr>
  </w:style>
  <w:style w:type="character" w:styleId="Textoennegrita">
    <w:name w:val="Strong"/>
    <w:basedOn w:val="Fuentedeprrafopredeter"/>
    <w:uiPriority w:val="22"/>
    <w:qFormat/>
    <w:rsid w:val="00A611AB"/>
    <w:rPr>
      <w:b/>
      <w:bCs/>
    </w:rPr>
  </w:style>
  <w:style w:type="paragraph" w:styleId="NormalWeb">
    <w:name w:val="Normal (Web)"/>
    <w:basedOn w:val="Normal"/>
    <w:uiPriority w:val="99"/>
    <w:unhideWhenUsed/>
    <w:rsid w:val="00A611AB"/>
    <w:pPr>
      <w:widowControl/>
      <w:suppressAutoHyphens w:val="0"/>
      <w:spacing w:before="100" w:beforeAutospacing="1" w:after="100" w:afterAutospacing="1"/>
    </w:pPr>
    <w:rPr>
      <w:rFonts w:ascii="Times New Roman" w:eastAsia="Times New Roman" w:hAnsi="Times New Roman" w:cs="Times New Roman"/>
      <w:kern w:val="0"/>
      <w:lang w:eastAsia="es-ES" w:bidi="ar-SA"/>
    </w:rPr>
  </w:style>
  <w:style w:type="paragraph" w:styleId="Prrafodelista">
    <w:name w:val="List Paragraph"/>
    <w:basedOn w:val="Normal"/>
    <w:uiPriority w:val="34"/>
    <w:qFormat/>
    <w:rsid w:val="00A611AB"/>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styleId="Hipervnculo">
    <w:name w:val="Hyperlink"/>
    <w:basedOn w:val="Fuentedeprrafopredeter"/>
    <w:uiPriority w:val="99"/>
    <w:unhideWhenUsed/>
    <w:rsid w:val="00581F57"/>
    <w:rPr>
      <w:color w:val="0000FF" w:themeColor="hyperlink"/>
      <w:u w:val="single"/>
    </w:rPr>
  </w:style>
  <w:style w:type="paragraph" w:customStyle="1" w:styleId="Predeterminado">
    <w:name w:val="Predeterminado"/>
    <w:rsid w:val="00563F02"/>
    <w:pPr>
      <w:widowControl w:val="0"/>
      <w:tabs>
        <w:tab w:val="left" w:pos="709"/>
      </w:tabs>
      <w:suppressAutoHyphens/>
      <w:spacing w:after="200" w:line="276" w:lineRule="auto"/>
    </w:pPr>
    <w:rPr>
      <w:rFonts w:ascii="Liberation Serif" w:eastAsia="WenQuanYi Micro Hei" w:hAnsi="Liberation Serif" w:cs="Lohit Hindi"/>
      <w:sz w:val="24"/>
      <w:szCs w:val="24"/>
      <w:lang w:eastAsia="zh-CN" w:bidi="hi-IN"/>
    </w:rPr>
  </w:style>
  <w:style w:type="paragraph" w:customStyle="1" w:styleId="font8">
    <w:name w:val="font_8"/>
    <w:basedOn w:val="Normal"/>
    <w:rsid w:val="00700A61"/>
    <w:pPr>
      <w:widowControl/>
      <w:suppressAutoHyphens w:val="0"/>
      <w:spacing w:before="100" w:beforeAutospacing="1" w:after="100" w:afterAutospacing="1"/>
    </w:pPr>
    <w:rPr>
      <w:rFonts w:ascii="Times New Roman" w:eastAsia="Times New Roman" w:hAnsi="Times New Roman" w:cs="Times New Roman"/>
      <w:kern w:val="0"/>
      <w:lang w:eastAsia="es-ES" w:bidi="ar-SA"/>
    </w:rPr>
  </w:style>
  <w:style w:type="character" w:customStyle="1" w:styleId="backcolor28">
    <w:name w:val="backcolor_28"/>
    <w:basedOn w:val="Fuentedeprrafopredeter"/>
    <w:rsid w:val="00700A61"/>
  </w:style>
  <w:style w:type="table" w:styleId="Tablaconcuadrcula">
    <w:name w:val="Table Grid"/>
    <w:basedOn w:val="Tablanormal"/>
    <w:uiPriority w:val="39"/>
    <w:rsid w:val="00700A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700A61"/>
    <w:pPr>
      <w:widowControl/>
      <w:suppressAutoHyphens w:val="0"/>
    </w:pPr>
    <w:rPr>
      <w:rFonts w:ascii="Times New Roman" w:eastAsia="Times New Roman" w:hAnsi="Times New Roman" w:cs="Times New Roman"/>
      <w:kern w:val="0"/>
      <w:sz w:val="20"/>
      <w:szCs w:val="20"/>
      <w:lang w:eastAsia="es-ES_tradnl" w:bidi="ar-SA"/>
    </w:rPr>
  </w:style>
  <w:style w:type="character" w:customStyle="1" w:styleId="TextonotapieCar">
    <w:name w:val="Texto nota pie Car"/>
    <w:basedOn w:val="Fuentedeprrafopredeter"/>
    <w:link w:val="Textonotapie"/>
    <w:uiPriority w:val="99"/>
    <w:rsid w:val="00700A61"/>
    <w:rPr>
      <w:lang w:eastAsia="es-ES_tradnl"/>
    </w:rPr>
  </w:style>
  <w:style w:type="character" w:styleId="Refdenotaalpie">
    <w:name w:val="footnote reference"/>
    <w:basedOn w:val="Fuentedeprrafopredeter"/>
    <w:uiPriority w:val="99"/>
    <w:semiHidden/>
    <w:unhideWhenUsed/>
    <w:rsid w:val="00700A61"/>
    <w:rPr>
      <w:vertAlign w:val="superscript"/>
    </w:rPr>
  </w:style>
  <w:style w:type="character" w:customStyle="1" w:styleId="wixguard">
    <w:name w:val="wixguard"/>
    <w:basedOn w:val="Fuentedeprrafopredeter"/>
    <w:rsid w:val="00700A61"/>
  </w:style>
  <w:style w:type="character" w:customStyle="1" w:styleId="backcolor22">
    <w:name w:val="backcolor_22"/>
    <w:basedOn w:val="Fuentedeprrafopredeter"/>
    <w:rsid w:val="00700A61"/>
  </w:style>
  <w:style w:type="paragraph" w:styleId="Piedepgina">
    <w:name w:val="footer"/>
    <w:basedOn w:val="Normal"/>
    <w:link w:val="PiedepginaCar"/>
    <w:uiPriority w:val="99"/>
    <w:unhideWhenUsed/>
    <w:rsid w:val="00700A61"/>
    <w:pPr>
      <w:widowControl/>
      <w:tabs>
        <w:tab w:val="center" w:pos="4320"/>
        <w:tab w:val="right" w:pos="8640"/>
      </w:tabs>
      <w:suppressAutoHyphens w:val="0"/>
      <w:spacing w:after="200" w:line="276" w:lineRule="auto"/>
    </w:pPr>
    <w:rPr>
      <w:rFonts w:asciiTheme="minorHAnsi" w:eastAsiaTheme="minorEastAsia" w:hAnsiTheme="minorHAnsi" w:cstheme="minorBidi"/>
      <w:kern w:val="0"/>
      <w:sz w:val="22"/>
      <w:szCs w:val="22"/>
      <w:lang w:eastAsia="en-US" w:bidi="ar-SA"/>
    </w:rPr>
  </w:style>
  <w:style w:type="character" w:customStyle="1" w:styleId="PiedepginaCar">
    <w:name w:val="Pie de página Car"/>
    <w:basedOn w:val="Fuentedeprrafopredeter"/>
    <w:link w:val="Piedepgina"/>
    <w:uiPriority w:val="99"/>
    <w:rsid w:val="00700A61"/>
    <w:rPr>
      <w:rFonts w:asciiTheme="minorHAnsi" w:eastAsiaTheme="minorEastAsia" w:hAnsiTheme="minorHAnsi" w:cstheme="minorBidi"/>
      <w:sz w:val="22"/>
      <w:szCs w:val="22"/>
      <w:lang w:eastAsia="en-US"/>
    </w:rPr>
  </w:style>
  <w:style w:type="paragraph" w:styleId="Textodeglobo">
    <w:name w:val="Balloon Text"/>
    <w:basedOn w:val="Normal"/>
    <w:link w:val="TextodegloboCar"/>
    <w:uiPriority w:val="99"/>
    <w:semiHidden/>
    <w:unhideWhenUsed/>
    <w:rsid w:val="004F5D10"/>
    <w:rPr>
      <w:rFonts w:ascii="Tahoma" w:hAnsi="Tahoma" w:cs="Mangal"/>
      <w:sz w:val="16"/>
      <w:szCs w:val="14"/>
    </w:rPr>
  </w:style>
  <w:style w:type="character" w:customStyle="1" w:styleId="TextodegloboCar">
    <w:name w:val="Texto de globo Car"/>
    <w:basedOn w:val="Fuentedeprrafopredeter"/>
    <w:link w:val="Textodeglobo"/>
    <w:uiPriority w:val="99"/>
    <w:semiHidden/>
    <w:rsid w:val="004F5D10"/>
    <w:rPr>
      <w:rFonts w:ascii="Tahoma" w:eastAsia="WenQuanYi Micro Hei" w:hAnsi="Tahoma" w:cs="Mangal"/>
      <w:kern w:val="1"/>
      <w:sz w:val="16"/>
      <w:szCs w:val="14"/>
      <w:lang w:eastAsia="zh-CN" w:bidi="hi-IN"/>
    </w:rPr>
  </w:style>
  <w:style w:type="character" w:customStyle="1" w:styleId="EncabezadoCar">
    <w:name w:val="Encabezado Car"/>
    <w:basedOn w:val="Fuentedeprrafopredeter"/>
    <w:link w:val="Encabezado"/>
    <w:uiPriority w:val="99"/>
    <w:rsid w:val="008E3053"/>
    <w:rPr>
      <w:rFonts w:ascii="Liberation Serif" w:eastAsia="WenQuanYi Micro Hei" w:hAnsi="Liberation Serif" w:cs="Lohit Hindi"/>
      <w:kern w:val="1"/>
      <w:sz w:val="24"/>
      <w:szCs w:val="24"/>
      <w:lang w:eastAsia="zh-CN" w:bidi="hi-IN"/>
    </w:rPr>
  </w:style>
  <w:style w:type="paragraph" w:customStyle="1" w:styleId="Default">
    <w:name w:val="Default"/>
    <w:rsid w:val="00A06080"/>
    <w:pPr>
      <w:autoSpaceDE w:val="0"/>
      <w:autoSpaceDN w:val="0"/>
      <w:adjustRightInd w:val="0"/>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65C"/>
    <w:pPr>
      <w:widowControl w:val="0"/>
      <w:suppressAutoHyphens/>
    </w:pPr>
    <w:rPr>
      <w:rFonts w:ascii="Liberation Serif" w:eastAsia="WenQuanYi Micro Hei" w:hAnsi="Liberation Serif" w:cs="Lohit Hindi"/>
      <w:kern w:val="1"/>
      <w:sz w:val="24"/>
      <w:szCs w:val="24"/>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rsid w:val="00AB265C"/>
    <w:pPr>
      <w:keepNext/>
      <w:spacing w:before="240" w:after="120"/>
    </w:pPr>
    <w:rPr>
      <w:rFonts w:ascii="Liberation Sans" w:hAnsi="Liberation Sans"/>
      <w:sz w:val="28"/>
      <w:szCs w:val="28"/>
    </w:rPr>
  </w:style>
  <w:style w:type="paragraph" w:styleId="Textoindependiente">
    <w:name w:val="Body Text"/>
    <w:basedOn w:val="Normal"/>
    <w:rsid w:val="00AB265C"/>
    <w:pPr>
      <w:spacing w:after="120"/>
    </w:pPr>
  </w:style>
  <w:style w:type="paragraph" w:styleId="Lista">
    <w:name w:val="List"/>
    <w:basedOn w:val="Textoindependiente"/>
    <w:rsid w:val="00AB265C"/>
  </w:style>
  <w:style w:type="paragraph" w:styleId="Epgrafe">
    <w:name w:val="caption"/>
    <w:basedOn w:val="Normal"/>
    <w:qFormat/>
    <w:rsid w:val="00AB265C"/>
    <w:pPr>
      <w:suppressLineNumbers/>
      <w:spacing w:before="120" w:after="120"/>
    </w:pPr>
    <w:rPr>
      <w:i/>
      <w:iCs/>
    </w:rPr>
  </w:style>
  <w:style w:type="paragraph" w:customStyle="1" w:styleId="ndice">
    <w:name w:val="Índice"/>
    <w:basedOn w:val="Normal"/>
    <w:rsid w:val="00AB265C"/>
    <w:pPr>
      <w:suppressLineNumbers/>
    </w:pPr>
  </w:style>
  <w:style w:type="paragraph" w:styleId="Encabezado">
    <w:name w:val="header"/>
    <w:basedOn w:val="Normal"/>
    <w:link w:val="EncabezadoCar"/>
    <w:uiPriority w:val="99"/>
    <w:rsid w:val="00AB265C"/>
    <w:pPr>
      <w:suppressLineNumbers/>
      <w:tabs>
        <w:tab w:val="center" w:pos="4819"/>
        <w:tab w:val="right" w:pos="9638"/>
      </w:tabs>
    </w:pPr>
  </w:style>
  <w:style w:type="character" w:styleId="Textoennegrita">
    <w:name w:val="Strong"/>
    <w:basedOn w:val="Fuentedeprrafopredeter"/>
    <w:uiPriority w:val="22"/>
    <w:qFormat/>
    <w:rsid w:val="00A611AB"/>
    <w:rPr>
      <w:b/>
      <w:bCs/>
    </w:rPr>
  </w:style>
  <w:style w:type="paragraph" w:styleId="NormalWeb">
    <w:name w:val="Normal (Web)"/>
    <w:basedOn w:val="Normal"/>
    <w:uiPriority w:val="99"/>
    <w:unhideWhenUsed/>
    <w:rsid w:val="00A611AB"/>
    <w:pPr>
      <w:widowControl/>
      <w:suppressAutoHyphens w:val="0"/>
      <w:spacing w:before="100" w:beforeAutospacing="1" w:after="100" w:afterAutospacing="1"/>
    </w:pPr>
    <w:rPr>
      <w:rFonts w:ascii="Times New Roman" w:eastAsia="Times New Roman" w:hAnsi="Times New Roman" w:cs="Times New Roman"/>
      <w:kern w:val="0"/>
      <w:lang w:eastAsia="es-ES" w:bidi="ar-SA"/>
    </w:rPr>
  </w:style>
  <w:style w:type="paragraph" w:styleId="Prrafodelista">
    <w:name w:val="List Paragraph"/>
    <w:basedOn w:val="Normal"/>
    <w:uiPriority w:val="34"/>
    <w:qFormat/>
    <w:rsid w:val="00A611AB"/>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styleId="Hipervnculo">
    <w:name w:val="Hyperlink"/>
    <w:basedOn w:val="Fuentedeprrafopredeter"/>
    <w:uiPriority w:val="99"/>
    <w:unhideWhenUsed/>
    <w:rsid w:val="00581F57"/>
    <w:rPr>
      <w:color w:val="0000FF" w:themeColor="hyperlink"/>
      <w:u w:val="single"/>
    </w:rPr>
  </w:style>
  <w:style w:type="paragraph" w:customStyle="1" w:styleId="Predeterminado">
    <w:name w:val="Predeterminado"/>
    <w:rsid w:val="00563F02"/>
    <w:pPr>
      <w:widowControl w:val="0"/>
      <w:tabs>
        <w:tab w:val="left" w:pos="709"/>
      </w:tabs>
      <w:suppressAutoHyphens/>
      <w:spacing w:after="200" w:line="276" w:lineRule="auto"/>
    </w:pPr>
    <w:rPr>
      <w:rFonts w:ascii="Liberation Serif" w:eastAsia="WenQuanYi Micro Hei" w:hAnsi="Liberation Serif" w:cs="Lohit Hindi"/>
      <w:sz w:val="24"/>
      <w:szCs w:val="24"/>
      <w:lang w:eastAsia="zh-CN" w:bidi="hi-IN"/>
    </w:rPr>
  </w:style>
  <w:style w:type="paragraph" w:customStyle="1" w:styleId="font8">
    <w:name w:val="font_8"/>
    <w:basedOn w:val="Normal"/>
    <w:rsid w:val="00700A61"/>
    <w:pPr>
      <w:widowControl/>
      <w:suppressAutoHyphens w:val="0"/>
      <w:spacing w:before="100" w:beforeAutospacing="1" w:after="100" w:afterAutospacing="1"/>
    </w:pPr>
    <w:rPr>
      <w:rFonts w:ascii="Times New Roman" w:eastAsia="Times New Roman" w:hAnsi="Times New Roman" w:cs="Times New Roman"/>
      <w:kern w:val="0"/>
      <w:lang w:eastAsia="es-ES" w:bidi="ar-SA"/>
    </w:rPr>
  </w:style>
  <w:style w:type="character" w:customStyle="1" w:styleId="backcolor28">
    <w:name w:val="backcolor_28"/>
    <w:basedOn w:val="Fuentedeprrafopredeter"/>
    <w:rsid w:val="00700A61"/>
  </w:style>
  <w:style w:type="table" w:styleId="Tablaconcuadrcula">
    <w:name w:val="Table Grid"/>
    <w:basedOn w:val="Tablanormal"/>
    <w:uiPriority w:val="39"/>
    <w:rsid w:val="00700A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700A61"/>
    <w:pPr>
      <w:widowControl/>
      <w:suppressAutoHyphens w:val="0"/>
    </w:pPr>
    <w:rPr>
      <w:rFonts w:ascii="Times New Roman" w:eastAsia="Times New Roman" w:hAnsi="Times New Roman" w:cs="Times New Roman"/>
      <w:kern w:val="0"/>
      <w:sz w:val="20"/>
      <w:szCs w:val="20"/>
      <w:lang w:eastAsia="es-ES_tradnl" w:bidi="ar-SA"/>
    </w:rPr>
  </w:style>
  <w:style w:type="character" w:customStyle="1" w:styleId="TextonotapieCar">
    <w:name w:val="Texto nota pie Car"/>
    <w:basedOn w:val="Fuentedeprrafopredeter"/>
    <w:link w:val="Textonotapie"/>
    <w:uiPriority w:val="99"/>
    <w:rsid w:val="00700A61"/>
    <w:rPr>
      <w:lang w:eastAsia="es-ES_tradnl"/>
    </w:rPr>
  </w:style>
  <w:style w:type="character" w:styleId="Refdenotaalpie">
    <w:name w:val="footnote reference"/>
    <w:basedOn w:val="Fuentedeprrafopredeter"/>
    <w:uiPriority w:val="99"/>
    <w:semiHidden/>
    <w:unhideWhenUsed/>
    <w:rsid w:val="00700A61"/>
    <w:rPr>
      <w:vertAlign w:val="superscript"/>
    </w:rPr>
  </w:style>
  <w:style w:type="character" w:customStyle="1" w:styleId="wixguard">
    <w:name w:val="wixguard"/>
    <w:basedOn w:val="Fuentedeprrafopredeter"/>
    <w:rsid w:val="00700A61"/>
  </w:style>
  <w:style w:type="character" w:customStyle="1" w:styleId="backcolor22">
    <w:name w:val="backcolor_22"/>
    <w:basedOn w:val="Fuentedeprrafopredeter"/>
    <w:rsid w:val="00700A61"/>
  </w:style>
  <w:style w:type="paragraph" w:styleId="Piedepgina">
    <w:name w:val="footer"/>
    <w:basedOn w:val="Normal"/>
    <w:link w:val="PiedepginaCar"/>
    <w:uiPriority w:val="99"/>
    <w:unhideWhenUsed/>
    <w:rsid w:val="00700A61"/>
    <w:pPr>
      <w:widowControl/>
      <w:tabs>
        <w:tab w:val="center" w:pos="4320"/>
        <w:tab w:val="right" w:pos="8640"/>
      </w:tabs>
      <w:suppressAutoHyphens w:val="0"/>
      <w:spacing w:after="200" w:line="276" w:lineRule="auto"/>
    </w:pPr>
    <w:rPr>
      <w:rFonts w:asciiTheme="minorHAnsi" w:eastAsiaTheme="minorEastAsia" w:hAnsiTheme="minorHAnsi" w:cstheme="minorBidi"/>
      <w:kern w:val="0"/>
      <w:sz w:val="22"/>
      <w:szCs w:val="22"/>
      <w:lang w:eastAsia="en-US" w:bidi="ar-SA"/>
    </w:rPr>
  </w:style>
  <w:style w:type="character" w:customStyle="1" w:styleId="PiedepginaCar">
    <w:name w:val="Pie de página Car"/>
    <w:basedOn w:val="Fuentedeprrafopredeter"/>
    <w:link w:val="Piedepgina"/>
    <w:uiPriority w:val="99"/>
    <w:rsid w:val="00700A61"/>
    <w:rPr>
      <w:rFonts w:asciiTheme="minorHAnsi" w:eastAsiaTheme="minorEastAsia" w:hAnsiTheme="minorHAnsi" w:cstheme="minorBidi"/>
      <w:sz w:val="22"/>
      <w:szCs w:val="22"/>
      <w:lang w:eastAsia="en-US"/>
    </w:rPr>
  </w:style>
  <w:style w:type="paragraph" w:styleId="Textodeglobo">
    <w:name w:val="Balloon Text"/>
    <w:basedOn w:val="Normal"/>
    <w:link w:val="TextodegloboCar"/>
    <w:uiPriority w:val="99"/>
    <w:semiHidden/>
    <w:unhideWhenUsed/>
    <w:rsid w:val="004F5D10"/>
    <w:rPr>
      <w:rFonts w:ascii="Tahoma" w:hAnsi="Tahoma" w:cs="Mangal"/>
      <w:sz w:val="16"/>
      <w:szCs w:val="14"/>
    </w:rPr>
  </w:style>
  <w:style w:type="character" w:customStyle="1" w:styleId="TextodegloboCar">
    <w:name w:val="Texto de globo Car"/>
    <w:basedOn w:val="Fuentedeprrafopredeter"/>
    <w:link w:val="Textodeglobo"/>
    <w:uiPriority w:val="99"/>
    <w:semiHidden/>
    <w:rsid w:val="004F5D10"/>
    <w:rPr>
      <w:rFonts w:ascii="Tahoma" w:eastAsia="WenQuanYi Micro Hei" w:hAnsi="Tahoma" w:cs="Mangal"/>
      <w:kern w:val="1"/>
      <w:sz w:val="16"/>
      <w:szCs w:val="14"/>
      <w:lang w:eastAsia="zh-CN" w:bidi="hi-IN"/>
    </w:rPr>
  </w:style>
  <w:style w:type="character" w:customStyle="1" w:styleId="EncabezadoCar">
    <w:name w:val="Encabezado Car"/>
    <w:basedOn w:val="Fuentedeprrafopredeter"/>
    <w:link w:val="Encabezado"/>
    <w:uiPriority w:val="99"/>
    <w:rsid w:val="008E3053"/>
    <w:rPr>
      <w:rFonts w:ascii="Liberation Serif" w:eastAsia="WenQuanYi Micro Hei" w:hAnsi="Liberation Serif" w:cs="Lohit Hindi"/>
      <w:kern w:val="1"/>
      <w:sz w:val="24"/>
      <w:szCs w:val="24"/>
      <w:lang w:eastAsia="zh-CN" w:bidi="hi-IN"/>
    </w:rPr>
  </w:style>
  <w:style w:type="paragraph" w:customStyle="1" w:styleId="Default">
    <w:name w:val="Default"/>
    <w:rsid w:val="00A06080"/>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1653">
      <w:bodyDiv w:val="1"/>
      <w:marLeft w:val="0"/>
      <w:marRight w:val="0"/>
      <w:marTop w:val="0"/>
      <w:marBottom w:val="0"/>
      <w:divBdr>
        <w:top w:val="none" w:sz="0" w:space="0" w:color="auto"/>
        <w:left w:val="none" w:sz="0" w:space="0" w:color="auto"/>
        <w:bottom w:val="none" w:sz="0" w:space="0" w:color="auto"/>
        <w:right w:val="none" w:sz="0" w:space="0" w:color="auto"/>
      </w:divBdr>
      <w:divsChild>
        <w:div w:id="4329855">
          <w:marLeft w:val="0"/>
          <w:marRight w:val="0"/>
          <w:marTop w:val="0"/>
          <w:marBottom w:val="0"/>
          <w:divBdr>
            <w:top w:val="none" w:sz="0" w:space="0" w:color="auto"/>
            <w:left w:val="none" w:sz="0" w:space="0" w:color="auto"/>
            <w:bottom w:val="none" w:sz="0" w:space="0" w:color="auto"/>
            <w:right w:val="none" w:sz="0" w:space="0" w:color="auto"/>
          </w:divBdr>
        </w:div>
        <w:div w:id="1088574176">
          <w:marLeft w:val="0"/>
          <w:marRight w:val="0"/>
          <w:marTop w:val="0"/>
          <w:marBottom w:val="0"/>
          <w:divBdr>
            <w:top w:val="none" w:sz="0" w:space="0" w:color="auto"/>
            <w:left w:val="none" w:sz="0" w:space="0" w:color="auto"/>
            <w:bottom w:val="none" w:sz="0" w:space="0" w:color="auto"/>
            <w:right w:val="none" w:sz="0" w:space="0" w:color="auto"/>
          </w:divBdr>
        </w:div>
        <w:div w:id="1961918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oe.es/diario_boe/txt.php?id=BOE-A-2015-8146"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boe.es/buscar/doc.php?id=BOE-A-2006-7678" TargetMode="External"/><Relationship Id="rId4" Type="http://schemas.microsoft.com/office/2007/relationships/stylesWithEffects" Target="stylesWithEffects.xml"/><Relationship Id="rId9" Type="http://schemas.openxmlformats.org/officeDocument/2006/relationships/hyperlink" Target="https://www.boe.es/buscar/act.php?id=BOE-A-2003-21339"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nvironment/nature/natura2000/management/docs/wind_farms_es.pdf" TargetMode="External"/><Relationship Id="rId1" Type="http://schemas.openxmlformats.org/officeDocument/2006/relationships/hyperlink" Target="https://www.miteco.gob.es/gl/calidad-y-evaluacion-ambiental/temas/red-de-autoridades-ambientales-raa-/alcanceesiaparqueeolicogtraafinal_tcm37-52322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BD239-F76B-4A19-B04D-59B155B67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35</Pages>
  <Words>13861</Words>
  <Characters>76239</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nanqui</dc:creator>
  <cp:lastModifiedBy>ansa</cp:lastModifiedBy>
  <cp:revision>5</cp:revision>
  <cp:lastPrinted>2021-06-11T18:09:00Z</cp:lastPrinted>
  <dcterms:created xsi:type="dcterms:W3CDTF">2021-06-20T10:40:00Z</dcterms:created>
  <dcterms:modified xsi:type="dcterms:W3CDTF">2021-06-20T11:44:00Z</dcterms:modified>
</cp:coreProperties>
</file>